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5F0E4" w14:textId="46BE9CD5" w:rsidR="00B90F03" w:rsidRPr="0052202E" w:rsidRDefault="00B90F03" w:rsidP="00B90F03">
      <w:pPr>
        <w:pStyle w:val="3GPPHeader"/>
        <w:snapToGrid w:val="0"/>
        <w:rPr>
          <w:rFonts w:cs="Arial"/>
          <w:sz w:val="22"/>
        </w:rPr>
      </w:pPr>
      <w:bookmarkStart w:id="0" w:name="OLE_LINK2"/>
      <w:bookmarkStart w:id="1" w:name="OLE_LINK1"/>
      <w:r w:rsidRPr="0052202E">
        <w:rPr>
          <w:rFonts w:cs="Arial"/>
          <w:sz w:val="22"/>
        </w:rPr>
        <w:t xml:space="preserve">3GPP TSG RAN WG1 </w:t>
      </w:r>
      <w:r>
        <w:rPr>
          <w:rFonts w:cs="Arial"/>
          <w:sz w:val="22"/>
        </w:rPr>
        <w:t xml:space="preserve">#96bis                   </w:t>
      </w:r>
      <w:r w:rsidRPr="0052202E">
        <w:rPr>
          <w:rFonts w:cs="Arial"/>
          <w:sz w:val="22"/>
        </w:rPr>
        <w:t xml:space="preserve">                                                             </w:t>
      </w:r>
      <w:r w:rsidR="00012F31">
        <w:rPr>
          <w:rFonts w:cs="Arial"/>
          <w:sz w:val="22"/>
        </w:rPr>
        <w:t xml:space="preserve">             </w:t>
      </w:r>
      <w:r w:rsidRPr="0052202E">
        <w:rPr>
          <w:rFonts w:cs="Arial"/>
          <w:sz w:val="22"/>
        </w:rPr>
        <w:t xml:space="preserve">     </w:t>
      </w:r>
      <w:r w:rsidR="00C12C92">
        <w:rPr>
          <w:rFonts w:cs="Arial"/>
          <w:color w:val="000000"/>
          <w:szCs w:val="21"/>
          <w:shd w:val="clear" w:color="auto" w:fill="FFFFFF"/>
        </w:rPr>
        <w:t>R1-190</w:t>
      </w:r>
      <w:r w:rsidR="009D3A97">
        <w:rPr>
          <w:rFonts w:cs="Arial"/>
          <w:color w:val="000000"/>
          <w:szCs w:val="21"/>
          <w:shd w:val="clear" w:color="auto" w:fill="FFFFFF"/>
        </w:rPr>
        <w:t>5732</w:t>
      </w:r>
      <w:bookmarkStart w:id="2" w:name="_GoBack"/>
      <w:bookmarkEnd w:id="2"/>
    </w:p>
    <w:p w14:paraId="72D73231" w14:textId="77777777" w:rsidR="00B90F03" w:rsidRPr="0052202E" w:rsidRDefault="00B90F03" w:rsidP="00B90F03">
      <w:pPr>
        <w:pStyle w:val="3GPPHeader"/>
        <w:snapToGrid w:val="0"/>
        <w:rPr>
          <w:rFonts w:cs="Arial"/>
          <w:sz w:val="22"/>
        </w:rPr>
      </w:pPr>
      <w:r>
        <w:rPr>
          <w:rFonts w:cs="Arial"/>
          <w:sz w:val="22"/>
        </w:rPr>
        <w:t>Xi’an</w:t>
      </w:r>
      <w:r w:rsidRPr="0052202E">
        <w:rPr>
          <w:rFonts w:cs="Arial"/>
          <w:sz w:val="22"/>
        </w:rPr>
        <w:t xml:space="preserve">, China, </w:t>
      </w:r>
      <w:r>
        <w:rPr>
          <w:rFonts w:cs="Arial"/>
          <w:sz w:val="22"/>
        </w:rPr>
        <w:t>8</w:t>
      </w:r>
      <w:r w:rsidRPr="00DB37C1">
        <w:rPr>
          <w:rFonts w:cs="Arial"/>
          <w:sz w:val="22"/>
          <w:vertAlign w:val="superscript"/>
        </w:rPr>
        <w:t>th</w:t>
      </w:r>
      <w:r w:rsidRPr="0052202E">
        <w:rPr>
          <w:rFonts w:cs="Arial" w:hint="eastAsia"/>
          <w:sz w:val="22"/>
        </w:rPr>
        <w:t xml:space="preserve"> - </w:t>
      </w:r>
      <w:r>
        <w:rPr>
          <w:rFonts w:cs="Arial"/>
          <w:sz w:val="22"/>
        </w:rPr>
        <w:t>12</w:t>
      </w:r>
      <w:r w:rsidRPr="00DB37C1">
        <w:rPr>
          <w:rFonts w:cs="Arial"/>
          <w:sz w:val="22"/>
          <w:vertAlign w:val="superscript"/>
        </w:rPr>
        <w:t>th</w:t>
      </w:r>
      <w:r>
        <w:rPr>
          <w:rFonts w:cs="Arial"/>
          <w:sz w:val="22"/>
        </w:rPr>
        <w:t xml:space="preserve"> </w:t>
      </w:r>
      <w:r w:rsidRPr="0052202E">
        <w:rPr>
          <w:rFonts w:cs="Arial"/>
          <w:sz w:val="22"/>
        </w:rPr>
        <w:t>April</w:t>
      </w:r>
      <w:r>
        <w:rPr>
          <w:rFonts w:cs="Arial"/>
          <w:sz w:val="22"/>
        </w:rPr>
        <w:t xml:space="preserve">, </w:t>
      </w:r>
      <w:r w:rsidRPr="0052202E">
        <w:rPr>
          <w:rFonts w:cs="Arial"/>
          <w:sz w:val="22"/>
        </w:rPr>
        <w:t>201</w:t>
      </w:r>
      <w:r w:rsidRPr="0052202E">
        <w:rPr>
          <w:rFonts w:cs="Arial" w:hint="eastAsia"/>
          <w:sz w:val="22"/>
        </w:rPr>
        <w:t>9</w:t>
      </w:r>
    </w:p>
    <w:p w14:paraId="44AD7A10" w14:textId="77777777" w:rsidR="00B90F03" w:rsidRPr="0052202E" w:rsidRDefault="00B90F03" w:rsidP="00B90F03">
      <w:pPr>
        <w:pStyle w:val="3GPPHeader"/>
        <w:snapToGrid w:val="0"/>
        <w:rPr>
          <w:rFonts w:cs="Arial"/>
          <w:sz w:val="22"/>
        </w:rPr>
      </w:pPr>
    </w:p>
    <w:p w14:paraId="4E307FD1" w14:textId="77777777" w:rsidR="00B90F03" w:rsidRPr="0052202E" w:rsidRDefault="00B90F03" w:rsidP="00B90F03">
      <w:pPr>
        <w:pStyle w:val="3GPPHeader"/>
        <w:snapToGrid w:val="0"/>
        <w:rPr>
          <w:rFonts w:cs="Arial"/>
          <w:sz w:val="22"/>
        </w:rPr>
      </w:pPr>
      <w:r w:rsidRPr="0052202E">
        <w:rPr>
          <w:rFonts w:cs="Arial"/>
          <w:sz w:val="22"/>
        </w:rPr>
        <w:t>Source:</w:t>
      </w:r>
      <w:r w:rsidRPr="0052202E">
        <w:rPr>
          <w:rFonts w:cs="Arial"/>
          <w:sz w:val="22"/>
        </w:rPr>
        <w:tab/>
        <w:t>ZTE</w:t>
      </w:r>
    </w:p>
    <w:p w14:paraId="35A4641F" w14:textId="02981974" w:rsidR="00B90F03" w:rsidRPr="0052202E" w:rsidRDefault="00B90F03" w:rsidP="00B90F03">
      <w:pPr>
        <w:pStyle w:val="3GPPHeader"/>
        <w:snapToGrid w:val="0"/>
        <w:rPr>
          <w:rFonts w:cs="Arial"/>
          <w:sz w:val="22"/>
        </w:rPr>
      </w:pPr>
      <w:r w:rsidRPr="0052202E">
        <w:rPr>
          <w:rFonts w:cs="Arial"/>
          <w:sz w:val="22"/>
        </w:rPr>
        <w:t>Title:</w:t>
      </w:r>
      <w:r w:rsidRPr="0052202E">
        <w:rPr>
          <w:rFonts w:cs="Arial"/>
          <w:sz w:val="22"/>
        </w:rPr>
        <w:tab/>
      </w:r>
      <w:r w:rsidR="00006836">
        <w:rPr>
          <w:rFonts w:cs="Arial"/>
          <w:sz w:val="22"/>
        </w:rPr>
        <w:t>Summary of 7.2.5.3 on UL timing and PRACH</w:t>
      </w:r>
    </w:p>
    <w:p w14:paraId="7EA1C203" w14:textId="77777777" w:rsidR="00B90F03" w:rsidRPr="0052202E" w:rsidRDefault="00B90F03" w:rsidP="00B90F03">
      <w:pPr>
        <w:pStyle w:val="3GPPHeader"/>
        <w:snapToGrid w:val="0"/>
        <w:rPr>
          <w:rFonts w:cs="Arial"/>
          <w:sz w:val="22"/>
        </w:rPr>
      </w:pPr>
      <w:r w:rsidRPr="0052202E">
        <w:rPr>
          <w:rFonts w:cs="Arial"/>
          <w:sz w:val="22"/>
        </w:rPr>
        <w:t>Agenda Item:</w:t>
      </w:r>
      <w:r w:rsidRPr="0052202E">
        <w:rPr>
          <w:rFonts w:cs="Arial"/>
          <w:sz w:val="22"/>
        </w:rPr>
        <w:tab/>
        <w:t>7.</w:t>
      </w:r>
      <w:r>
        <w:rPr>
          <w:rFonts w:cs="Arial"/>
          <w:sz w:val="22"/>
        </w:rPr>
        <w:t>2.5.3</w:t>
      </w:r>
    </w:p>
    <w:bookmarkEnd w:id="0"/>
    <w:bookmarkEnd w:id="1"/>
    <w:p w14:paraId="3B35CC6D" w14:textId="77777777" w:rsidR="00B90F03" w:rsidRPr="00B90F03" w:rsidRDefault="00B90F03" w:rsidP="00B90F03">
      <w:pPr>
        <w:pBdr>
          <w:bottom w:val="single" w:sz="6" w:space="1" w:color="auto"/>
        </w:pBdr>
        <w:snapToGrid w:val="0"/>
        <w:rPr>
          <w:rFonts w:ascii="Arial" w:hAnsi="Arial"/>
          <w:b/>
          <w:sz w:val="22"/>
          <w:szCs w:val="22"/>
        </w:rPr>
      </w:pPr>
      <w:r w:rsidRPr="00B90F03">
        <w:rPr>
          <w:rFonts w:ascii="Arial" w:hAnsi="Arial"/>
          <w:b/>
          <w:sz w:val="22"/>
          <w:szCs w:val="22"/>
        </w:rPr>
        <w:t>Document for:     Discussion and Decision</w:t>
      </w:r>
    </w:p>
    <w:p w14:paraId="69708B5F" w14:textId="77777777" w:rsidR="0097496D" w:rsidRPr="00626DB5" w:rsidRDefault="0097496D" w:rsidP="00E85F6C">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Introduction</w:t>
      </w:r>
    </w:p>
    <w:p w14:paraId="1D9FA23E" w14:textId="79D87DFB" w:rsidR="003D25CB" w:rsidRDefault="00B07C78" w:rsidP="00C1512F">
      <w:pPr>
        <w:spacing w:afterLines="50" w:after="120"/>
        <w:ind w:firstLine="284"/>
        <w:jc w:val="both"/>
        <w:rPr>
          <w:lang w:val="en-US" w:eastAsia="zh-CN"/>
        </w:rPr>
      </w:pPr>
      <w:r w:rsidRPr="00626DB5">
        <w:rPr>
          <w:lang w:val="en-US" w:eastAsia="zh-CN"/>
        </w:rPr>
        <w:t>In t</w:t>
      </w:r>
      <w:r w:rsidR="00461DDF" w:rsidRPr="00626DB5">
        <w:rPr>
          <w:lang w:val="en-US" w:eastAsia="zh-CN"/>
        </w:rPr>
        <w:t>h</w:t>
      </w:r>
      <w:r w:rsidR="007D3E22" w:rsidRPr="00626DB5">
        <w:rPr>
          <w:lang w:val="en-US" w:eastAsia="zh-CN"/>
        </w:rPr>
        <w:t>is contribution</w:t>
      </w:r>
      <w:r w:rsidRPr="00626DB5">
        <w:rPr>
          <w:lang w:val="en-US" w:eastAsia="zh-CN"/>
        </w:rPr>
        <w:t xml:space="preserve">, </w:t>
      </w:r>
      <w:r w:rsidR="00C35C35">
        <w:rPr>
          <w:lang w:val="en-US" w:eastAsia="zh-CN"/>
        </w:rPr>
        <w:t>following key</w:t>
      </w:r>
      <w:r w:rsidR="007D3E22" w:rsidRPr="00626DB5">
        <w:rPr>
          <w:lang w:val="en-US" w:eastAsia="zh-CN"/>
        </w:rPr>
        <w:t xml:space="preserve"> issues</w:t>
      </w:r>
      <w:r w:rsidR="00461DDF" w:rsidRPr="00626DB5">
        <w:rPr>
          <w:lang w:val="en-US" w:eastAsia="zh-CN"/>
        </w:rPr>
        <w:t xml:space="preserve"> </w:t>
      </w:r>
      <w:r w:rsidR="00C35C35">
        <w:rPr>
          <w:lang w:val="en-US" w:eastAsia="zh-CN"/>
        </w:rPr>
        <w:t xml:space="preserve">related to the </w:t>
      </w:r>
      <w:r w:rsidR="0025161D">
        <w:rPr>
          <w:lang w:val="en-US" w:eastAsia="zh-CN"/>
        </w:rPr>
        <w:t>T</w:t>
      </w:r>
      <w:r w:rsidR="0025161D">
        <w:rPr>
          <w:rFonts w:hint="eastAsia"/>
          <w:lang w:val="en-US" w:eastAsia="zh-CN"/>
        </w:rPr>
        <w:t>i</w:t>
      </w:r>
      <w:r w:rsidR="0025161D">
        <w:rPr>
          <w:lang w:val="en-US" w:eastAsia="zh-CN"/>
        </w:rPr>
        <w:t>ming advanced and PRACH</w:t>
      </w:r>
      <w:r w:rsidR="009E06AC" w:rsidRPr="00626DB5">
        <w:rPr>
          <w:lang w:val="en-US" w:eastAsia="zh-CN"/>
        </w:rPr>
        <w:t xml:space="preserve"> </w:t>
      </w:r>
      <w:r w:rsidR="0025161D">
        <w:rPr>
          <w:lang w:val="en-US" w:eastAsia="zh-CN"/>
        </w:rPr>
        <w:t>in NTN</w:t>
      </w:r>
      <w:r w:rsidRPr="00626DB5">
        <w:rPr>
          <w:lang w:val="en-US" w:eastAsia="zh-CN"/>
        </w:rPr>
        <w:t xml:space="preserve"> are summarized</w:t>
      </w:r>
      <w:r w:rsidR="007C69B9" w:rsidRPr="00626DB5">
        <w:rPr>
          <w:lang w:val="en-US" w:eastAsia="zh-CN"/>
        </w:rPr>
        <w:t xml:space="preserve"> </w:t>
      </w:r>
      <w:r w:rsidR="00D0090B">
        <w:rPr>
          <w:lang w:val="en-US" w:eastAsia="zh-CN"/>
        </w:rPr>
        <w:t>based on the submitted contribution</w:t>
      </w:r>
      <w:r w:rsidR="00B20B02">
        <w:rPr>
          <w:lang w:val="en-US" w:eastAsia="zh-CN"/>
        </w:rPr>
        <w:t>s</w:t>
      </w:r>
      <w:r w:rsidR="00C35C35">
        <w:rPr>
          <w:lang w:val="en-US" w:eastAsia="zh-CN"/>
        </w:rPr>
        <w:t>:</w:t>
      </w:r>
    </w:p>
    <w:p w14:paraId="642785FD" w14:textId="1ED5B669" w:rsidR="00C35C35" w:rsidRPr="003D11F1" w:rsidRDefault="00C35C35" w:rsidP="00E85F6C">
      <w:pPr>
        <w:pStyle w:val="ListParagraph"/>
        <w:numPr>
          <w:ilvl w:val="1"/>
          <w:numId w:val="15"/>
        </w:numPr>
        <w:jc w:val="both"/>
        <w:rPr>
          <w:rFonts w:ascii="Times New Roman" w:hAnsi="Times New Roman"/>
          <w:sz w:val="20"/>
          <w:lang w:eastAsia="zh-CN"/>
        </w:rPr>
      </w:pPr>
      <w:r w:rsidRPr="003D11F1">
        <w:rPr>
          <w:rFonts w:ascii="Times New Roman" w:eastAsiaTheme="minorEastAsia" w:hAnsi="Times New Roman"/>
          <w:sz w:val="20"/>
          <w:lang w:eastAsia="zh-CN"/>
        </w:rPr>
        <w:t xml:space="preserve">Timing advanced  </w:t>
      </w:r>
    </w:p>
    <w:p w14:paraId="35691C36" w14:textId="231CD896" w:rsidR="00C35C35" w:rsidRPr="003D11F1" w:rsidRDefault="00C35C35" w:rsidP="00E85F6C">
      <w:pPr>
        <w:pStyle w:val="ListParagraph"/>
        <w:numPr>
          <w:ilvl w:val="2"/>
          <w:numId w:val="16"/>
        </w:numPr>
        <w:jc w:val="both"/>
        <w:rPr>
          <w:rFonts w:ascii="Times New Roman" w:hAnsi="Times New Roman"/>
          <w:sz w:val="20"/>
          <w:lang w:eastAsia="zh-CN"/>
        </w:rPr>
      </w:pPr>
      <w:r w:rsidRPr="003D11F1">
        <w:rPr>
          <w:rFonts w:ascii="Times New Roman" w:eastAsiaTheme="minorEastAsia" w:hAnsi="Times New Roman"/>
          <w:sz w:val="20"/>
          <w:lang w:eastAsia="zh-CN"/>
        </w:rPr>
        <w:t xml:space="preserve">Initial </w:t>
      </w:r>
      <w:r w:rsidR="00055E96">
        <w:rPr>
          <w:rFonts w:ascii="Times New Roman" w:eastAsiaTheme="minorEastAsia" w:hAnsi="Times New Roman"/>
          <w:sz w:val="20"/>
          <w:lang w:eastAsia="zh-CN"/>
        </w:rPr>
        <w:t>TA acquisition and indication</w:t>
      </w:r>
      <w:r w:rsidRPr="003D11F1">
        <w:rPr>
          <w:rFonts w:ascii="Times New Roman" w:eastAsiaTheme="minorEastAsia" w:hAnsi="Times New Roman"/>
          <w:sz w:val="20"/>
          <w:lang w:eastAsia="zh-CN"/>
        </w:rPr>
        <w:t xml:space="preserve"> </w:t>
      </w:r>
    </w:p>
    <w:p w14:paraId="499D6812" w14:textId="4F732CBE" w:rsidR="00C35C35" w:rsidRPr="003D11F1" w:rsidRDefault="00C35C35" w:rsidP="00E85F6C">
      <w:pPr>
        <w:pStyle w:val="ListParagraph"/>
        <w:numPr>
          <w:ilvl w:val="2"/>
          <w:numId w:val="16"/>
        </w:numPr>
        <w:jc w:val="both"/>
        <w:rPr>
          <w:rFonts w:ascii="Times New Roman" w:hAnsi="Times New Roman"/>
          <w:sz w:val="20"/>
          <w:lang w:eastAsia="zh-CN"/>
        </w:rPr>
      </w:pPr>
      <w:r w:rsidRPr="003D11F1">
        <w:rPr>
          <w:rFonts w:ascii="Times New Roman" w:eastAsiaTheme="minorEastAsia" w:hAnsi="Times New Roman"/>
          <w:sz w:val="20"/>
          <w:lang w:eastAsia="zh-CN"/>
        </w:rPr>
        <w:t>Maintenance</w:t>
      </w:r>
      <w:r w:rsidR="007D5CEA" w:rsidRPr="003D11F1">
        <w:rPr>
          <w:rFonts w:ascii="Times New Roman" w:eastAsiaTheme="minorEastAsia" w:hAnsi="Times New Roman"/>
          <w:sz w:val="20"/>
          <w:lang w:eastAsia="zh-CN"/>
        </w:rPr>
        <w:t xml:space="preserve"> of TA</w:t>
      </w:r>
    </w:p>
    <w:p w14:paraId="108858AE" w14:textId="17B3E61E" w:rsidR="007D5CEA" w:rsidRPr="003D11F1" w:rsidRDefault="00157F63" w:rsidP="00E85F6C">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PRACH</w:t>
      </w:r>
    </w:p>
    <w:p w14:paraId="6C0CF7D8" w14:textId="5A715938" w:rsidR="007D5CEA" w:rsidRPr="003D11F1" w:rsidRDefault="007806C6" w:rsidP="00E85F6C">
      <w:pPr>
        <w:pStyle w:val="ListParagraph"/>
        <w:numPr>
          <w:ilvl w:val="2"/>
          <w:numId w:val="16"/>
        </w:numPr>
        <w:jc w:val="both"/>
        <w:rPr>
          <w:rFonts w:ascii="Times New Roman" w:hAnsi="Times New Roman"/>
          <w:sz w:val="20"/>
          <w:lang w:eastAsia="zh-CN"/>
        </w:rPr>
      </w:pPr>
      <w:r w:rsidRPr="003D11F1">
        <w:rPr>
          <w:rFonts w:ascii="Times New Roman" w:eastAsiaTheme="minorEastAsia" w:hAnsi="Times New Roman" w:hint="eastAsia"/>
          <w:sz w:val="20"/>
          <w:lang w:eastAsia="zh-CN"/>
        </w:rPr>
        <w:t>F</w:t>
      </w:r>
      <w:r w:rsidRPr="003D11F1">
        <w:rPr>
          <w:rFonts w:ascii="Times New Roman" w:eastAsiaTheme="minorEastAsia" w:hAnsi="Times New Roman"/>
          <w:sz w:val="20"/>
          <w:lang w:eastAsia="zh-CN"/>
        </w:rPr>
        <w:t xml:space="preserve">ormat </w:t>
      </w:r>
    </w:p>
    <w:p w14:paraId="6F8FD81A" w14:textId="16856C24" w:rsidR="007806C6" w:rsidRPr="00406F25" w:rsidRDefault="009E4EF1" w:rsidP="00E85F6C">
      <w:pPr>
        <w:pStyle w:val="ListParagraph"/>
        <w:numPr>
          <w:ilvl w:val="2"/>
          <w:numId w:val="16"/>
        </w:numPr>
        <w:jc w:val="both"/>
        <w:rPr>
          <w:rFonts w:ascii="Times New Roman" w:hAnsi="Times New Roman"/>
          <w:sz w:val="20"/>
          <w:lang w:eastAsia="zh-CN"/>
        </w:rPr>
      </w:pPr>
      <w:r>
        <w:rPr>
          <w:rFonts w:ascii="Times New Roman" w:eastAsiaTheme="minorEastAsia" w:hAnsi="Times New Roman"/>
          <w:sz w:val="20"/>
          <w:lang w:eastAsia="zh-CN"/>
        </w:rPr>
        <w:t>Scheduling of Msg-2/3</w:t>
      </w:r>
    </w:p>
    <w:p w14:paraId="2FD3EFEE" w14:textId="43D47E43" w:rsidR="00406F25" w:rsidRDefault="000F6A1D" w:rsidP="00406F25">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F</w:t>
      </w:r>
      <w:r w:rsidR="00406F25">
        <w:rPr>
          <w:rFonts w:ascii="Times New Roman" w:eastAsiaTheme="minorEastAsia" w:hAnsi="Times New Roman"/>
          <w:sz w:val="20"/>
          <w:lang w:eastAsia="zh-CN"/>
        </w:rPr>
        <w:t>requency Synchronization</w:t>
      </w:r>
    </w:p>
    <w:p w14:paraId="5C76827D" w14:textId="2CECBB12" w:rsidR="000B0454" w:rsidRDefault="00032FE5" w:rsidP="00406F25">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UL </w:t>
      </w:r>
      <w:r w:rsidR="00AF40C2">
        <w:rPr>
          <w:rFonts w:ascii="Times New Roman" w:eastAsiaTheme="minorEastAsia" w:hAnsi="Times New Roman"/>
          <w:sz w:val="20"/>
          <w:lang w:eastAsia="zh-CN"/>
        </w:rPr>
        <w:t>scheduling</w:t>
      </w:r>
      <w:r>
        <w:rPr>
          <w:rFonts w:ascii="Times New Roman" w:eastAsiaTheme="minorEastAsia" w:hAnsi="Times New Roman"/>
          <w:sz w:val="20"/>
          <w:lang w:eastAsia="zh-CN"/>
        </w:rPr>
        <w:t xml:space="preserve"> timing</w:t>
      </w:r>
    </w:p>
    <w:p w14:paraId="24EDCCF2" w14:textId="3980A15F" w:rsidR="00B33C7B" w:rsidRDefault="00B33C7B" w:rsidP="00B33C7B">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Others</w:t>
      </w:r>
    </w:p>
    <w:p w14:paraId="30F4B274" w14:textId="77777777" w:rsidR="004C1964" w:rsidRPr="004C1964" w:rsidRDefault="004C1964" w:rsidP="0067016D">
      <w:pPr>
        <w:spacing w:beforeLines="50" w:before="120" w:afterLines="50" w:after="120"/>
        <w:ind w:firstLine="284"/>
        <w:jc w:val="both"/>
        <w:rPr>
          <w:lang w:val="en-US" w:eastAsia="zh-CN"/>
        </w:rPr>
      </w:pPr>
      <w:r w:rsidRPr="004C1964">
        <w:rPr>
          <w:rFonts w:hint="eastAsia"/>
          <w:lang w:val="en-US" w:eastAsia="zh-CN"/>
        </w:rPr>
        <w:t>Details description and offline proposals on each sub-topic are elaborated in following sections</w:t>
      </w:r>
      <w:r w:rsidRPr="004C1964">
        <w:rPr>
          <w:lang w:val="en-US" w:eastAsia="zh-CN"/>
        </w:rPr>
        <w:t>.</w:t>
      </w:r>
    </w:p>
    <w:p w14:paraId="101FD920" w14:textId="3B67606C" w:rsidR="00826E8B" w:rsidRPr="00626DB5" w:rsidRDefault="00725C93" w:rsidP="00E85F6C">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Timing advanced</w:t>
      </w:r>
    </w:p>
    <w:p w14:paraId="465DF14C" w14:textId="45EACDEB" w:rsidR="00AF571E" w:rsidRPr="00626DB5" w:rsidRDefault="00055E96" w:rsidP="00E85F6C">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055E96">
        <w:rPr>
          <w:rFonts w:ascii="Times New Roman" w:eastAsia="MS Gothic" w:hAnsi="Times New Roman"/>
          <w:b/>
          <w:kern w:val="28"/>
          <w:sz w:val="28"/>
          <w:lang w:val="en-US" w:eastAsia="ja-JP"/>
        </w:rPr>
        <w:t>Initial TA acquisition and indication</w:t>
      </w:r>
    </w:p>
    <w:p w14:paraId="6E21B364" w14:textId="5ECE3CE2" w:rsidR="00AF0B58" w:rsidRDefault="00AF0B58" w:rsidP="000F45CC">
      <w:pPr>
        <w:snapToGrid w:val="0"/>
        <w:spacing w:beforeLines="50" w:before="120" w:afterLines="50" w:after="120"/>
        <w:ind w:left="289"/>
        <w:rPr>
          <w:rFonts w:eastAsiaTheme="minorEastAsia"/>
          <w:lang w:val="en-US" w:eastAsia="zh-CN"/>
        </w:rPr>
      </w:pPr>
      <w:r>
        <w:rPr>
          <w:rFonts w:eastAsiaTheme="minorEastAsia"/>
          <w:lang w:val="en-US" w:eastAsia="zh-CN"/>
        </w:rPr>
        <w:t xml:space="preserve">Following proposals and observations are </w:t>
      </w:r>
      <w:r w:rsidR="00080FC5">
        <w:rPr>
          <w:rFonts w:eastAsiaTheme="minorEastAsia"/>
          <w:lang w:val="en-US" w:eastAsia="zh-CN"/>
        </w:rPr>
        <w:t>listed in the submitted contribution</w:t>
      </w:r>
      <w:r>
        <w:rPr>
          <w:rFonts w:eastAsiaTheme="minorEastAsia"/>
          <w:lang w:val="en-US" w:eastAsia="zh-CN"/>
        </w:rPr>
        <w:t xml:space="preserve"> for this topic</w:t>
      </w:r>
      <w:r w:rsidR="0080121F">
        <w:rPr>
          <w:rFonts w:eastAsiaTheme="minorEastAsia"/>
          <w:lang w:val="en-US" w:eastAsia="zh-CN"/>
        </w:rPr>
        <w:t>. For handle the large RTT, potential solutions</w:t>
      </w:r>
      <w:r w:rsidR="00715DBD">
        <w:rPr>
          <w:rFonts w:eastAsiaTheme="minorEastAsia"/>
          <w:lang w:val="en-US" w:eastAsia="zh-CN"/>
        </w:rPr>
        <w:t>, e.g., indicati</w:t>
      </w:r>
      <w:r w:rsidR="0080121F">
        <w:rPr>
          <w:rFonts w:eastAsiaTheme="minorEastAsia"/>
          <w:lang w:val="en-US" w:eastAsia="zh-CN"/>
        </w:rPr>
        <w:t xml:space="preserve">on of common TA from gNB or UE-calculation with known the ephemeris and position, are </w:t>
      </w:r>
      <w:r w:rsidR="00F57A37">
        <w:rPr>
          <w:rFonts w:eastAsiaTheme="minorEastAsia"/>
          <w:lang w:val="en-US" w:eastAsia="zh-CN"/>
        </w:rPr>
        <w:t>listed:</w:t>
      </w:r>
    </w:p>
    <w:tbl>
      <w:tblPr>
        <w:tblStyle w:val="TableGrid"/>
        <w:tblW w:w="0" w:type="auto"/>
        <w:jc w:val="center"/>
        <w:tblLook w:val="04A0" w:firstRow="1" w:lastRow="0" w:firstColumn="1" w:lastColumn="0" w:noHBand="0" w:noVBand="1"/>
      </w:tblPr>
      <w:tblGrid>
        <w:gridCol w:w="2235"/>
        <w:gridCol w:w="8151"/>
      </w:tblGrid>
      <w:tr w:rsidR="00AF0B58" w:rsidRPr="000106C1" w14:paraId="643CDBC8" w14:textId="77777777" w:rsidTr="00EB7C9F">
        <w:trPr>
          <w:jc w:val="center"/>
        </w:trPr>
        <w:tc>
          <w:tcPr>
            <w:tcW w:w="2235" w:type="dxa"/>
          </w:tcPr>
          <w:p w14:paraId="55C506BE" w14:textId="12051C4D" w:rsidR="00AF0B58" w:rsidRPr="000106C1" w:rsidRDefault="00A75040" w:rsidP="00A75040">
            <w:pPr>
              <w:jc w:val="center"/>
              <w:rPr>
                <w:lang w:val="en-US" w:eastAsia="zh-CN"/>
              </w:rPr>
            </w:pPr>
            <w:r w:rsidRPr="000106C1">
              <w:rPr>
                <w:lang w:val="en-US" w:eastAsia="zh-CN"/>
              </w:rPr>
              <w:t>Contribution</w:t>
            </w:r>
          </w:p>
        </w:tc>
        <w:tc>
          <w:tcPr>
            <w:tcW w:w="8151" w:type="dxa"/>
          </w:tcPr>
          <w:p w14:paraId="02A08C8E" w14:textId="77777777" w:rsidR="00AF0B58" w:rsidRPr="000106C1" w:rsidRDefault="00AF0B58" w:rsidP="006D70D3">
            <w:pPr>
              <w:jc w:val="center"/>
              <w:rPr>
                <w:lang w:val="en-US" w:eastAsia="zh-CN"/>
              </w:rPr>
            </w:pPr>
            <w:r w:rsidRPr="000106C1">
              <w:rPr>
                <w:lang w:val="en-US" w:eastAsia="zh-CN"/>
              </w:rPr>
              <w:t>Observations and proposals</w:t>
            </w:r>
          </w:p>
        </w:tc>
      </w:tr>
      <w:tr w:rsidR="00AF0B58" w:rsidRPr="000106C1" w14:paraId="39E2219C" w14:textId="77777777" w:rsidTr="00EB7C9F">
        <w:trPr>
          <w:jc w:val="center"/>
        </w:trPr>
        <w:tc>
          <w:tcPr>
            <w:tcW w:w="2235" w:type="dxa"/>
          </w:tcPr>
          <w:p w14:paraId="5CA45E8D" w14:textId="12AAD7FE" w:rsidR="00AF0B58" w:rsidRPr="000106C1" w:rsidRDefault="006D70D3" w:rsidP="00A75040">
            <w:pPr>
              <w:snapToGrid w:val="0"/>
              <w:spacing w:before="0" w:after="0" w:line="240" w:lineRule="auto"/>
              <w:jc w:val="center"/>
              <w:rPr>
                <w:lang w:val="en-US" w:eastAsia="zh-CN"/>
              </w:rPr>
            </w:pPr>
            <w:r w:rsidRPr="000106C1">
              <w:rPr>
                <w:lang w:val="en-US" w:eastAsia="zh-CN"/>
              </w:rPr>
              <w:t>R1-1904000 (HW)</w:t>
            </w:r>
          </w:p>
        </w:tc>
        <w:tc>
          <w:tcPr>
            <w:tcW w:w="8151" w:type="dxa"/>
          </w:tcPr>
          <w:p w14:paraId="4C42CDE8" w14:textId="3F2CE186" w:rsidR="00AF0B58" w:rsidRPr="000106C1" w:rsidRDefault="006D70D3" w:rsidP="0099295A">
            <w:pPr>
              <w:snapToGrid w:val="0"/>
              <w:spacing w:before="0" w:after="0" w:line="240" w:lineRule="auto"/>
              <w:jc w:val="left"/>
              <w:rPr>
                <w:lang w:eastAsia="zh-CN"/>
              </w:rPr>
            </w:pPr>
            <w:r w:rsidRPr="000106C1">
              <w:t>Observation 1: The range of the current TA indication in initial access is scaled down for larger subcarrier spacing which may not be sufficient to indicate the differential delay for NTN at high frequency bands.</w:t>
            </w:r>
          </w:p>
        </w:tc>
      </w:tr>
      <w:tr w:rsidR="00AF0B58" w:rsidRPr="000106C1" w14:paraId="71B1352E" w14:textId="77777777" w:rsidTr="00EB7C9F">
        <w:trPr>
          <w:jc w:val="center"/>
        </w:trPr>
        <w:tc>
          <w:tcPr>
            <w:tcW w:w="2235" w:type="dxa"/>
          </w:tcPr>
          <w:p w14:paraId="5D0D7FE8" w14:textId="1239F644" w:rsidR="00AF0B58" w:rsidRPr="000106C1" w:rsidRDefault="007846D9" w:rsidP="00A75040">
            <w:pPr>
              <w:snapToGrid w:val="0"/>
              <w:spacing w:before="0" w:after="0" w:line="240" w:lineRule="auto"/>
              <w:jc w:val="center"/>
              <w:rPr>
                <w:lang w:val="en-US" w:eastAsia="zh-CN"/>
              </w:rPr>
            </w:pPr>
            <w:r w:rsidRPr="000106C1">
              <w:rPr>
                <w:lang w:val="en-US" w:eastAsia="zh-CN"/>
              </w:rPr>
              <w:t>R1-1904438(SS)</w:t>
            </w:r>
          </w:p>
        </w:tc>
        <w:tc>
          <w:tcPr>
            <w:tcW w:w="8151" w:type="dxa"/>
          </w:tcPr>
          <w:p w14:paraId="535FC0D1" w14:textId="77777777" w:rsidR="00FF3451" w:rsidRPr="000106C1" w:rsidRDefault="00FF3451" w:rsidP="00FF3451">
            <w:pPr>
              <w:pStyle w:val="Caption"/>
              <w:snapToGrid w:val="0"/>
              <w:spacing w:before="0" w:after="0" w:line="240" w:lineRule="auto"/>
              <w:rPr>
                <w:b w:val="0"/>
              </w:rPr>
            </w:pPr>
            <w:r w:rsidRPr="000106C1">
              <w:rPr>
                <w:b w:val="0"/>
              </w:rPr>
              <w:fldChar w:fldCharType="begin"/>
            </w:r>
            <w:r w:rsidRPr="000106C1">
              <w:rPr>
                <w:b w:val="0"/>
              </w:rPr>
              <w:instrText xml:space="preserve"> REF _Ref509300587 \h  \* MERGEFORMAT </w:instrText>
            </w:r>
            <w:r w:rsidRPr="000106C1">
              <w:rPr>
                <w:b w:val="0"/>
              </w:rPr>
            </w:r>
            <w:r w:rsidRPr="000106C1">
              <w:rPr>
                <w:b w:val="0"/>
              </w:rPr>
              <w:fldChar w:fldCharType="separate"/>
            </w:r>
            <w:r w:rsidRPr="000106C1">
              <w:rPr>
                <w:b w:val="0"/>
              </w:rPr>
              <w:t>Observation 2: When a NTN is deployed, the NTN BS should have its altitude information and therefore be able to estimate propagation delay information.</w:t>
            </w:r>
            <w:r w:rsidRPr="000106C1">
              <w:rPr>
                <w:b w:val="0"/>
              </w:rPr>
              <w:fldChar w:fldCharType="end"/>
            </w:r>
          </w:p>
          <w:p w14:paraId="313CC477" w14:textId="77777777" w:rsidR="007846D9" w:rsidRPr="000106C1" w:rsidRDefault="007846D9" w:rsidP="00FF3451">
            <w:pPr>
              <w:pStyle w:val="Caption"/>
              <w:snapToGrid w:val="0"/>
              <w:spacing w:before="0" w:after="0" w:line="240" w:lineRule="auto"/>
              <w:rPr>
                <w:b w:val="0"/>
              </w:rPr>
            </w:pPr>
            <w:r w:rsidRPr="000106C1">
              <w:rPr>
                <w:b w:val="0"/>
              </w:rPr>
              <w:t xml:space="preserve">Proposal </w:t>
            </w:r>
            <w:r w:rsidRPr="000106C1">
              <w:rPr>
                <w:b w:val="0"/>
              </w:rPr>
              <w:fldChar w:fldCharType="begin"/>
            </w:r>
            <w:r w:rsidRPr="000106C1">
              <w:rPr>
                <w:b w:val="0"/>
              </w:rPr>
              <w:instrText xml:space="preserve"> SEQ Proposal \* ARABIC </w:instrText>
            </w:r>
            <w:r w:rsidRPr="000106C1">
              <w:rPr>
                <w:b w:val="0"/>
              </w:rPr>
              <w:fldChar w:fldCharType="separate"/>
            </w:r>
            <w:r w:rsidRPr="000106C1">
              <w:rPr>
                <w:b w:val="0"/>
              </w:rPr>
              <w:t>1</w:t>
            </w:r>
            <w:r w:rsidRPr="000106C1">
              <w:rPr>
                <w:b w:val="0"/>
              </w:rPr>
              <w:fldChar w:fldCharType="end"/>
            </w:r>
            <w:r w:rsidRPr="000106C1">
              <w:rPr>
                <w:b w:val="0"/>
              </w:rPr>
              <w:t>: Enhancement for UL timing advance range and its acquisition should be studied with consideration of the extremely long propagation delay.</w:t>
            </w:r>
          </w:p>
          <w:p w14:paraId="0C248FE6" w14:textId="2BFDA81E" w:rsidR="00AF0B58" w:rsidRPr="000106C1" w:rsidRDefault="007846D9" w:rsidP="00FF3451">
            <w:pPr>
              <w:pStyle w:val="Caption"/>
              <w:snapToGrid w:val="0"/>
              <w:spacing w:before="0" w:after="0" w:line="240" w:lineRule="auto"/>
              <w:rPr>
                <w:b w:val="0"/>
              </w:rPr>
            </w:pPr>
            <w:r w:rsidRPr="000106C1">
              <w:rPr>
                <w:b w:val="0"/>
              </w:rPr>
              <w:t>Proposal 2: Including gap information in SIB for NTNs can be considered in NR.</w:t>
            </w:r>
          </w:p>
        </w:tc>
      </w:tr>
      <w:tr w:rsidR="00AF0B58" w:rsidRPr="000106C1" w14:paraId="088DB4B5" w14:textId="77777777" w:rsidTr="00EB7C9F">
        <w:trPr>
          <w:jc w:val="center"/>
        </w:trPr>
        <w:tc>
          <w:tcPr>
            <w:tcW w:w="2235" w:type="dxa"/>
          </w:tcPr>
          <w:p w14:paraId="0806D973" w14:textId="69664A6B" w:rsidR="00AF0B58" w:rsidRPr="000106C1" w:rsidRDefault="00ED5767" w:rsidP="00A75040">
            <w:pPr>
              <w:snapToGrid w:val="0"/>
              <w:spacing w:before="0" w:after="0" w:line="240" w:lineRule="auto"/>
              <w:jc w:val="center"/>
              <w:rPr>
                <w:lang w:val="en-US" w:eastAsia="zh-CN"/>
              </w:rPr>
            </w:pPr>
            <w:r w:rsidRPr="000106C1">
              <w:rPr>
                <w:lang w:val="en-US" w:eastAsia="zh-CN"/>
              </w:rPr>
              <w:t>R1-1904591(Panasonic)</w:t>
            </w:r>
          </w:p>
        </w:tc>
        <w:tc>
          <w:tcPr>
            <w:tcW w:w="8151" w:type="dxa"/>
          </w:tcPr>
          <w:p w14:paraId="286D6A24" w14:textId="3D27604A" w:rsidR="00AF0B58" w:rsidRPr="000106C1" w:rsidRDefault="00ED5767" w:rsidP="0099295A">
            <w:pPr>
              <w:snapToGrid w:val="0"/>
              <w:spacing w:before="0" w:after="0" w:line="240" w:lineRule="auto"/>
            </w:pPr>
            <w:r w:rsidRPr="000106C1">
              <w:rPr>
                <w:lang w:eastAsia="ja-JP"/>
              </w:rPr>
              <w:t xml:space="preserve">Proposal 1: Common TA can be compensated within gNB and UE use only individual TA. </w:t>
            </w:r>
          </w:p>
        </w:tc>
      </w:tr>
      <w:tr w:rsidR="00AF0B58" w:rsidRPr="000106C1" w14:paraId="098FCF8D" w14:textId="77777777" w:rsidTr="00EB7C9F">
        <w:trPr>
          <w:jc w:val="center"/>
        </w:trPr>
        <w:tc>
          <w:tcPr>
            <w:tcW w:w="2235" w:type="dxa"/>
          </w:tcPr>
          <w:p w14:paraId="040E1836" w14:textId="70035122" w:rsidR="00AF0B58" w:rsidRPr="000106C1" w:rsidRDefault="007D657C" w:rsidP="00A75040">
            <w:pPr>
              <w:snapToGrid w:val="0"/>
              <w:spacing w:before="0" w:after="0" w:line="240" w:lineRule="auto"/>
              <w:jc w:val="center"/>
              <w:rPr>
                <w:lang w:val="en-US" w:eastAsia="zh-CN"/>
              </w:rPr>
            </w:pPr>
            <w:r w:rsidRPr="000106C1">
              <w:rPr>
                <w:lang w:val="en-US" w:eastAsia="zh-CN"/>
              </w:rPr>
              <w:t>R1-1904645(MediaTek)</w:t>
            </w:r>
          </w:p>
        </w:tc>
        <w:tc>
          <w:tcPr>
            <w:tcW w:w="8151" w:type="dxa"/>
          </w:tcPr>
          <w:p w14:paraId="523E4929" w14:textId="77777777" w:rsidR="007D657C" w:rsidRPr="000106C1" w:rsidRDefault="007D657C"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Observation 1: If common delay between UEs within same beam spot is pre compensated, a UE only needs the residual TA to compensate differential propagation delay before transmitting to satellite.</w:t>
            </w:r>
          </w:p>
          <w:p w14:paraId="3A8995A4" w14:textId="77777777" w:rsidR="007D657C" w:rsidRPr="000106C1" w:rsidRDefault="007D657C"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Observation 2: A GNSS-capable UE that has knowledge of its location and has knowledge of satellite ephemeris can determine the common propagation delay.</w:t>
            </w:r>
          </w:p>
          <w:p w14:paraId="4B3E960F" w14:textId="77777777" w:rsidR="007D657C" w:rsidRPr="000106C1" w:rsidRDefault="007D657C"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Proposal 1: A UE can determine the common propagation delay via broadcast in SIB.</w:t>
            </w:r>
          </w:p>
          <w:p w14:paraId="7FBCD04B" w14:textId="221B0778" w:rsidR="00AF0B58" w:rsidRPr="000106C1" w:rsidRDefault="004F4F76"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Proposal 3: Re-use legacy initial TA command for satellite deployment with LEO=600 km.</w:t>
            </w:r>
          </w:p>
        </w:tc>
      </w:tr>
      <w:tr w:rsidR="00AF0B58" w:rsidRPr="000106C1" w14:paraId="65AFDD94" w14:textId="77777777" w:rsidTr="00EB7C9F">
        <w:trPr>
          <w:jc w:val="center"/>
        </w:trPr>
        <w:tc>
          <w:tcPr>
            <w:tcW w:w="2235" w:type="dxa"/>
          </w:tcPr>
          <w:p w14:paraId="19EE37FB" w14:textId="04806223" w:rsidR="00AF0B58" w:rsidRPr="000106C1" w:rsidRDefault="004F4F76" w:rsidP="00A75040">
            <w:pPr>
              <w:snapToGrid w:val="0"/>
              <w:spacing w:before="0" w:after="0" w:line="240" w:lineRule="auto"/>
              <w:jc w:val="center"/>
              <w:rPr>
                <w:lang w:val="en-US" w:eastAsia="zh-CN"/>
              </w:rPr>
            </w:pPr>
            <w:r w:rsidRPr="000106C1">
              <w:rPr>
                <w:lang w:val="en-US" w:eastAsia="zh-CN"/>
              </w:rPr>
              <w:t>R1-1904650(Nokia)</w:t>
            </w:r>
          </w:p>
        </w:tc>
        <w:tc>
          <w:tcPr>
            <w:tcW w:w="8151" w:type="dxa"/>
          </w:tcPr>
          <w:p w14:paraId="7D9FF477"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vanish/>
                <w:sz w:val="20"/>
                <w:szCs w:val="20"/>
              </w:rPr>
            </w:pPr>
          </w:p>
          <w:p w14:paraId="4CFFFC36"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vanish/>
                <w:sz w:val="20"/>
                <w:szCs w:val="20"/>
              </w:rPr>
            </w:pPr>
          </w:p>
          <w:p w14:paraId="49F55159" w14:textId="7C726E5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distances between UE and gNB cannot be compensated by current TA range (12 bits) in the Random Access Response.</w:t>
            </w:r>
          </w:p>
          <w:p w14:paraId="7417D30B"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common TA is the same for all users on the beam.</w:t>
            </w:r>
          </w:p>
          <w:p w14:paraId="0BC45E30" w14:textId="77777777" w:rsidR="00DE2BAE" w:rsidRPr="000106C1" w:rsidRDefault="00DE2BAE" w:rsidP="0099295A">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3FB86EF4" w14:textId="77777777" w:rsidR="00DE2BAE" w:rsidRPr="000106C1" w:rsidRDefault="00DE2BAE" w:rsidP="0099295A">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147CE43D" w14:textId="77777777" w:rsidR="00DE2BAE" w:rsidRPr="000106C1" w:rsidRDefault="00DE2BAE" w:rsidP="0099295A">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0A58246F" w14:textId="77777777" w:rsidR="002B6436"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TA shall be comprised of a common plus a user-specific TA. The common TA shall be the same for all users on the beam.</w:t>
            </w:r>
          </w:p>
          <w:p w14:paraId="428FBD00" w14:textId="727A5F88" w:rsidR="00DE2BAE"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 xml:space="preserve">The common TA must be broadcast by the gNB. </w:t>
            </w:r>
          </w:p>
          <w:p w14:paraId="1F528D42" w14:textId="77777777" w:rsidR="00DE2BAE"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lastRenderedPageBreak/>
              <w:t>The common TA must be located [25] km above Earth’s surface.</w:t>
            </w:r>
          </w:p>
          <w:p w14:paraId="3D01D1CD"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 xml:space="preserve">The common TA is different for a beam at nadir and a beam at the edge of the coverage area of the satellite.  </w:t>
            </w:r>
          </w:p>
          <w:p w14:paraId="17CE701E" w14:textId="776405A8" w:rsidR="00AF0B58"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common TA must be assigned and transmitted per beam and not per satellite.</w:t>
            </w:r>
          </w:p>
        </w:tc>
      </w:tr>
      <w:tr w:rsidR="00AF0B58" w:rsidRPr="000106C1" w14:paraId="58A0F99B" w14:textId="77777777" w:rsidTr="00EB7C9F">
        <w:trPr>
          <w:jc w:val="center"/>
        </w:trPr>
        <w:tc>
          <w:tcPr>
            <w:tcW w:w="2235" w:type="dxa"/>
          </w:tcPr>
          <w:p w14:paraId="3B13B13F" w14:textId="7E7E28EB" w:rsidR="00AF0B58" w:rsidRPr="000106C1" w:rsidRDefault="000F602F" w:rsidP="00A75040">
            <w:pPr>
              <w:snapToGrid w:val="0"/>
              <w:spacing w:before="0" w:after="0" w:line="240" w:lineRule="auto"/>
              <w:jc w:val="center"/>
              <w:rPr>
                <w:lang w:val="en-US" w:eastAsia="zh-CN"/>
              </w:rPr>
            </w:pPr>
            <w:r w:rsidRPr="000106C1">
              <w:rPr>
                <w:lang w:val="en-US" w:eastAsia="zh-CN"/>
              </w:rPr>
              <w:lastRenderedPageBreak/>
              <w:t>R1-1904669(ETRI)</w:t>
            </w:r>
          </w:p>
        </w:tc>
        <w:tc>
          <w:tcPr>
            <w:tcW w:w="8151" w:type="dxa"/>
          </w:tcPr>
          <w:p w14:paraId="4F1E4DF1" w14:textId="29775511" w:rsidR="00AF0B58" w:rsidRPr="000106C1" w:rsidRDefault="000F602F"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Proposal 1:</w:t>
            </w:r>
            <w:r w:rsidRPr="000106C1">
              <w:rPr>
                <w:rFonts w:ascii="Times New Roman" w:hAnsi="Times New Roman"/>
                <w:szCs w:val="20"/>
                <w:lang w:eastAsia="ko-KR"/>
              </w:rPr>
              <w:tab/>
              <w:t>Fixed common delay values according to satellite types can be applied regardless of actual common delay values due to cell pattern change with time.</w:t>
            </w:r>
          </w:p>
        </w:tc>
      </w:tr>
      <w:tr w:rsidR="00AF0B58" w:rsidRPr="000106C1" w14:paraId="4DC81502" w14:textId="77777777" w:rsidTr="00EB7C9F">
        <w:trPr>
          <w:jc w:val="center"/>
        </w:trPr>
        <w:tc>
          <w:tcPr>
            <w:tcW w:w="2235" w:type="dxa"/>
          </w:tcPr>
          <w:p w14:paraId="081BFFF2" w14:textId="293AB483" w:rsidR="00AF0B58" w:rsidRPr="000106C1" w:rsidRDefault="00F30FA7" w:rsidP="00A75040">
            <w:pPr>
              <w:snapToGrid w:val="0"/>
              <w:spacing w:before="0" w:after="0" w:line="240" w:lineRule="auto"/>
              <w:jc w:val="center"/>
              <w:rPr>
                <w:lang w:val="en-US" w:eastAsia="zh-CN"/>
              </w:rPr>
            </w:pPr>
            <w:r w:rsidRPr="000106C1">
              <w:rPr>
                <w:lang w:val="en-US" w:eastAsia="zh-CN"/>
              </w:rPr>
              <w:t>R1-1904767(ZTE)</w:t>
            </w:r>
          </w:p>
        </w:tc>
        <w:tc>
          <w:tcPr>
            <w:tcW w:w="8151" w:type="dxa"/>
          </w:tcPr>
          <w:p w14:paraId="2BFE1714" w14:textId="5708A01D" w:rsidR="00AF0B58" w:rsidRPr="000106C1" w:rsidRDefault="00F30FA7" w:rsidP="0099295A">
            <w:pPr>
              <w:snapToGrid w:val="0"/>
              <w:spacing w:before="0" w:after="0" w:line="240" w:lineRule="auto"/>
              <w:rPr>
                <w:rFonts w:eastAsia="游明朝"/>
              </w:rPr>
            </w:pPr>
            <w:r w:rsidRPr="000106C1">
              <w:rPr>
                <w:lang w:eastAsia="zh-CN"/>
              </w:rPr>
              <w:t>Proposal 1: Broadcasting of common TA to the UEs for assisting the RACH procedure can be considered.</w:t>
            </w:r>
          </w:p>
        </w:tc>
      </w:tr>
      <w:tr w:rsidR="00F60C7D" w:rsidRPr="000106C1" w14:paraId="3D718C0C" w14:textId="77777777" w:rsidTr="00EB7C9F">
        <w:trPr>
          <w:jc w:val="center"/>
        </w:trPr>
        <w:tc>
          <w:tcPr>
            <w:tcW w:w="2235" w:type="dxa"/>
          </w:tcPr>
          <w:p w14:paraId="45A27785" w14:textId="5133B80F" w:rsidR="00F60C7D" w:rsidRPr="000106C1" w:rsidRDefault="00F60C7D" w:rsidP="00A75040">
            <w:pPr>
              <w:snapToGrid w:val="0"/>
              <w:spacing w:after="0"/>
              <w:jc w:val="center"/>
              <w:rPr>
                <w:lang w:val="en-US" w:eastAsia="zh-CN"/>
              </w:rPr>
            </w:pPr>
            <w:r w:rsidRPr="000106C1">
              <w:rPr>
                <w:lang w:val="en-US" w:eastAsia="zh-CN"/>
              </w:rPr>
              <w:t>R1-1904858(IDC)</w:t>
            </w:r>
          </w:p>
        </w:tc>
        <w:tc>
          <w:tcPr>
            <w:tcW w:w="8151" w:type="dxa"/>
          </w:tcPr>
          <w:p w14:paraId="04D012E5" w14:textId="1F4655F7" w:rsidR="00F60C7D" w:rsidRPr="000106C1" w:rsidRDefault="00F60C7D" w:rsidP="00F60C7D">
            <w:pPr>
              <w:rPr>
                <w:lang w:eastAsia="zh-CN"/>
              </w:rPr>
            </w:pPr>
            <w:r w:rsidRPr="000106C1">
              <w:rPr>
                <w:u w:val="single"/>
                <w:lang w:eastAsia="zh-CN"/>
              </w:rPr>
              <w:t>Proposal 3:</w:t>
            </w:r>
            <w:r w:rsidRPr="000106C1">
              <w:rPr>
                <w:lang w:eastAsia="zh-CN"/>
              </w:rPr>
              <w:t xml:space="preserve"> For GNSS-based UEs, reporting of timing advance to the network should be considered in NTN to support Msg3 scheduling.</w:t>
            </w:r>
          </w:p>
        </w:tc>
      </w:tr>
      <w:tr w:rsidR="00AF0B58" w:rsidRPr="000106C1" w14:paraId="7A140D60" w14:textId="77777777" w:rsidTr="00EB7C9F">
        <w:trPr>
          <w:jc w:val="center"/>
        </w:trPr>
        <w:tc>
          <w:tcPr>
            <w:tcW w:w="2235" w:type="dxa"/>
          </w:tcPr>
          <w:p w14:paraId="597CBC72" w14:textId="48F12AE1" w:rsidR="00AF0B58" w:rsidRPr="000106C1" w:rsidRDefault="00034AD4" w:rsidP="00A75040">
            <w:pPr>
              <w:snapToGrid w:val="0"/>
              <w:spacing w:before="0" w:after="0" w:line="240" w:lineRule="auto"/>
              <w:jc w:val="center"/>
              <w:rPr>
                <w:lang w:val="en-US" w:eastAsia="zh-CN"/>
              </w:rPr>
            </w:pPr>
            <w:r w:rsidRPr="000106C1">
              <w:rPr>
                <w:lang w:val="en-US" w:eastAsia="zh-CN"/>
              </w:rPr>
              <w:t>R1-1905016(QC)</w:t>
            </w:r>
          </w:p>
        </w:tc>
        <w:tc>
          <w:tcPr>
            <w:tcW w:w="8151" w:type="dxa"/>
          </w:tcPr>
          <w:p w14:paraId="59750A2C" w14:textId="11786443" w:rsidR="00AF0B58" w:rsidRPr="000106C1" w:rsidRDefault="00034AD4" w:rsidP="0099295A">
            <w:pPr>
              <w:tabs>
                <w:tab w:val="left" w:pos="1752"/>
              </w:tabs>
              <w:snapToGrid w:val="0"/>
              <w:spacing w:before="0" w:after="0" w:line="240" w:lineRule="auto"/>
            </w:pPr>
            <w:r w:rsidRPr="000106C1">
              <w:t>Proposal 1: For NTN operations that don’t require UE’s knowledge of geolocation, support periodically broadcasting of the round-trip delay and the Doppler fr</w:t>
            </w:r>
            <w:r w:rsidR="00F95132" w:rsidRPr="000106C1">
              <w:t>equency seen at the beam center</w:t>
            </w:r>
          </w:p>
        </w:tc>
      </w:tr>
      <w:tr w:rsidR="00F95132" w:rsidRPr="000106C1" w14:paraId="6C7D9030" w14:textId="77777777" w:rsidTr="00EB7C9F">
        <w:trPr>
          <w:jc w:val="center"/>
        </w:trPr>
        <w:tc>
          <w:tcPr>
            <w:tcW w:w="2235" w:type="dxa"/>
          </w:tcPr>
          <w:p w14:paraId="223927DC" w14:textId="0C1A70C7" w:rsidR="00F95132" w:rsidRPr="000106C1" w:rsidRDefault="00F95132" w:rsidP="00A75040">
            <w:pPr>
              <w:snapToGrid w:val="0"/>
              <w:spacing w:before="0" w:after="0" w:line="240" w:lineRule="auto"/>
              <w:jc w:val="center"/>
              <w:rPr>
                <w:lang w:val="en-US" w:eastAsia="zh-CN"/>
              </w:rPr>
            </w:pPr>
            <w:r w:rsidRPr="000106C1">
              <w:rPr>
                <w:lang w:val="en-US" w:eastAsia="zh-CN"/>
              </w:rPr>
              <w:t>R1-1905180(Thales)</w:t>
            </w:r>
          </w:p>
        </w:tc>
        <w:tc>
          <w:tcPr>
            <w:tcW w:w="8151" w:type="dxa"/>
          </w:tcPr>
          <w:p w14:paraId="5C49EBE2" w14:textId="77777777" w:rsidR="00F95132" w:rsidRPr="000106C1" w:rsidRDefault="00F95132" w:rsidP="0099295A">
            <w:pPr>
              <w:snapToGrid w:val="0"/>
              <w:spacing w:before="0" w:after="0" w:line="240" w:lineRule="auto"/>
              <w:rPr>
                <w:lang w:val="en-US"/>
              </w:rPr>
            </w:pPr>
            <w:r w:rsidRPr="000106C1">
              <w:rPr>
                <w:lang w:val="en-US"/>
              </w:rPr>
              <w:t>Proposal 1 : The Common Delay should be included in SIB. UEs should be able to take it into account for PRACH transmission. As a consequence, TA initial command in RAR should indicate only the remaining delay measured by the gNB.</w:t>
            </w:r>
          </w:p>
          <w:p w14:paraId="77755FFD" w14:textId="691B6A6C" w:rsidR="00F95132" w:rsidRPr="000106C1" w:rsidRDefault="00F95132" w:rsidP="0099295A">
            <w:pPr>
              <w:snapToGrid w:val="0"/>
              <w:spacing w:before="0" w:after="0" w:line="240" w:lineRule="auto"/>
              <w:rPr>
                <w:lang w:val="en-US"/>
              </w:rPr>
            </w:pPr>
            <w:r w:rsidRPr="000106C1">
              <w:rPr>
                <w:lang w:val="en-US"/>
              </w:rPr>
              <w:t xml:space="preserve">Proposal 2 : The MDD and CD values presented in </w:t>
            </w:r>
            <w:r w:rsidRPr="000106C1">
              <w:rPr>
                <w:lang w:val="en-US"/>
              </w:rPr>
              <w:fldChar w:fldCharType="begin"/>
            </w:r>
            <w:r w:rsidRPr="000106C1">
              <w:rPr>
                <w:lang w:val="en-US"/>
              </w:rPr>
              <w:instrText xml:space="preserve"> REF _Ref3220850 \h </w:instrText>
            </w:r>
            <w:r w:rsidR="00A75040" w:rsidRPr="000106C1">
              <w:rPr>
                <w:lang w:val="en-US"/>
              </w:rPr>
              <w:instrText xml:space="preserve"> \* MERGEFORMAT </w:instrText>
            </w:r>
            <w:r w:rsidRPr="000106C1">
              <w:rPr>
                <w:lang w:val="en-US"/>
              </w:rPr>
            </w:r>
            <w:r w:rsidRPr="000106C1">
              <w:rPr>
                <w:lang w:val="en-US"/>
              </w:rPr>
              <w:fldChar w:fldCharType="separate"/>
            </w:r>
            <w:r w:rsidRPr="000106C1">
              <w:rPr>
                <w:lang w:val="en-US"/>
              </w:rPr>
              <w:t xml:space="preserve">Table </w:t>
            </w:r>
            <w:r w:rsidRPr="000106C1">
              <w:rPr>
                <w:noProof/>
                <w:lang w:val="en-US"/>
              </w:rPr>
              <w:t>1</w:t>
            </w:r>
            <w:r w:rsidRPr="000106C1">
              <w:rPr>
                <w:lang w:val="en-US"/>
              </w:rPr>
              <w:fldChar w:fldCharType="end"/>
            </w:r>
            <w:r w:rsidRPr="000106C1">
              <w:rPr>
                <w:lang w:val="en-US"/>
              </w:rPr>
              <w:t xml:space="preserve"> should be captured in </w:t>
            </w:r>
            <w:sdt>
              <w:sdtPr>
                <w:rPr>
                  <w:lang w:val="en-US"/>
                </w:rPr>
                <w:id w:val="-1309018669"/>
                <w:citation/>
              </w:sdtPr>
              <w:sdtEndPr/>
              <w:sdtContent>
                <w:r w:rsidRPr="000106C1">
                  <w:rPr>
                    <w:lang w:val="en-US"/>
                  </w:rPr>
                  <w:fldChar w:fldCharType="begin"/>
                </w:r>
                <w:r w:rsidRPr="000106C1">
                  <w:rPr>
                    <w:lang w:val="en-US"/>
                  </w:rPr>
                  <w:instrText xml:space="preserve"> CITATION TR31 \l 1036 </w:instrText>
                </w:r>
                <w:r w:rsidRPr="000106C1">
                  <w:rPr>
                    <w:lang w:val="en-US"/>
                  </w:rPr>
                  <w:fldChar w:fldCharType="separate"/>
                </w:r>
                <w:r w:rsidRPr="000106C1">
                  <w:rPr>
                    <w:noProof/>
                    <w:lang w:val="en-US"/>
                  </w:rPr>
                  <w:t>[3]</w:t>
                </w:r>
                <w:r w:rsidRPr="000106C1">
                  <w:rPr>
                    <w:lang w:val="en-US"/>
                  </w:rPr>
                  <w:fldChar w:fldCharType="end"/>
                </w:r>
              </w:sdtContent>
            </w:sdt>
            <w:r w:rsidRPr="000106C1">
              <w:rPr>
                <w:lang w:val="en-US"/>
              </w:rPr>
              <w:t xml:space="preserve"> as working assumptions.</w:t>
            </w:r>
          </w:p>
          <w:p w14:paraId="259635D1" w14:textId="77777777" w:rsidR="00F95132" w:rsidRPr="000106C1" w:rsidRDefault="00F95132" w:rsidP="0099295A">
            <w:pPr>
              <w:snapToGrid w:val="0"/>
              <w:spacing w:before="0" w:after="0" w:line="240" w:lineRule="auto"/>
              <w:rPr>
                <w:lang w:val="en-US"/>
              </w:rPr>
            </w:pPr>
            <w:r w:rsidRPr="000106C1">
              <w:rPr>
                <w:lang w:val="en-US"/>
              </w:rPr>
              <w:t>Observation 1 : The CD value included in SI should integrate the worst case topography impacts or  the aircrafts highest flight altitude to ensure the successful completion of RACH procedure in all the satellite beam coverage.</w:t>
            </w:r>
          </w:p>
          <w:p w14:paraId="05BADB59" w14:textId="5BCE90C4" w:rsidR="00F95132" w:rsidRPr="000106C1" w:rsidRDefault="00F95132" w:rsidP="0099295A">
            <w:pPr>
              <w:snapToGrid w:val="0"/>
              <w:spacing w:before="0" w:after="0" w:line="240" w:lineRule="auto"/>
            </w:pPr>
            <w:r w:rsidRPr="000106C1">
              <w:rPr>
                <w:lang w:val="en-US"/>
              </w:rPr>
              <w:t xml:space="preserve">Observation 2 : Integrating these assumptions in the CD values computation leads to considering higher MDD values and symmetrically lower CD values. The offset to be applied are described in </w:t>
            </w:r>
            <w:r w:rsidRPr="000106C1">
              <w:rPr>
                <w:lang w:val="en-US"/>
              </w:rPr>
              <w:fldChar w:fldCharType="begin"/>
            </w:r>
            <w:r w:rsidRPr="000106C1">
              <w:rPr>
                <w:lang w:val="en-US"/>
              </w:rPr>
              <w:instrText xml:space="preserve"> REF _Ref3896260 \h </w:instrText>
            </w:r>
            <w:r w:rsidR="00A75040" w:rsidRPr="000106C1">
              <w:rPr>
                <w:lang w:val="en-US"/>
              </w:rPr>
              <w:instrText xml:space="preserve"> \* MERGEFORMAT </w:instrText>
            </w:r>
            <w:r w:rsidRPr="000106C1">
              <w:rPr>
                <w:lang w:val="en-US"/>
              </w:rPr>
            </w:r>
            <w:r w:rsidRPr="000106C1">
              <w:rPr>
                <w:lang w:val="en-US"/>
              </w:rPr>
              <w:fldChar w:fldCharType="separate"/>
            </w:r>
            <w:r w:rsidRPr="000106C1">
              <w:rPr>
                <w:lang w:val="en-US"/>
              </w:rPr>
              <w:t xml:space="preserve">Table </w:t>
            </w:r>
            <w:r w:rsidRPr="000106C1">
              <w:rPr>
                <w:noProof/>
                <w:lang w:val="en-US"/>
              </w:rPr>
              <w:t>3</w:t>
            </w:r>
            <w:r w:rsidRPr="000106C1">
              <w:rPr>
                <w:lang w:val="en-US"/>
              </w:rPr>
              <w:fldChar w:fldCharType="end"/>
            </w:r>
            <w:r w:rsidRPr="000106C1">
              <w:rPr>
                <w:lang w:val="en-US"/>
              </w:rPr>
              <w:t xml:space="preserve"> for each scenario.</w:t>
            </w:r>
          </w:p>
        </w:tc>
      </w:tr>
    </w:tbl>
    <w:p w14:paraId="61FA868F" w14:textId="6A346870" w:rsidR="00A75040" w:rsidRDefault="001117E7" w:rsidP="00A75040">
      <w:pPr>
        <w:spacing w:beforeLines="50" w:before="120" w:afterLines="50" w:after="120"/>
        <w:ind w:firstLine="284"/>
        <w:jc w:val="both"/>
        <w:rPr>
          <w:lang w:val="en-US" w:eastAsia="zh-CN"/>
        </w:rPr>
      </w:pPr>
      <w:r>
        <w:rPr>
          <w:lang w:val="en-US" w:eastAsia="zh-CN"/>
        </w:rPr>
        <w:t>Based on the above views</w:t>
      </w:r>
      <w:r w:rsidR="00800705">
        <w:rPr>
          <w:lang w:val="en-US" w:eastAsia="zh-CN"/>
        </w:rPr>
        <w:t xml:space="preserve">, </w:t>
      </w:r>
      <w:r w:rsidR="00632EB5">
        <w:rPr>
          <w:lang w:val="en-US" w:eastAsia="zh-CN"/>
        </w:rPr>
        <w:t>companies share the similar concern on the TA</w:t>
      </w:r>
      <w:r w:rsidR="00894F3F">
        <w:rPr>
          <w:lang w:val="en-US" w:eastAsia="zh-CN"/>
        </w:rPr>
        <w:t xml:space="preserve"> acquisition </w:t>
      </w:r>
      <w:r w:rsidR="007A48EA">
        <w:rPr>
          <w:lang w:val="en-US" w:eastAsia="zh-CN"/>
        </w:rPr>
        <w:t>at</w:t>
      </w:r>
      <w:r w:rsidR="00894F3F">
        <w:rPr>
          <w:lang w:val="en-US" w:eastAsia="zh-CN"/>
        </w:rPr>
        <w:t xml:space="preserve"> the UE side </w:t>
      </w:r>
      <w:r w:rsidR="00632EB5">
        <w:rPr>
          <w:lang w:val="en-US" w:eastAsia="zh-CN"/>
        </w:rPr>
        <w:t>during the initial access procedure</w:t>
      </w:r>
      <w:r w:rsidR="00894F3F">
        <w:rPr>
          <w:lang w:val="en-US" w:eastAsia="zh-CN"/>
        </w:rPr>
        <w:t>,</w:t>
      </w:r>
      <w:r w:rsidR="00632EB5">
        <w:rPr>
          <w:lang w:val="en-US" w:eastAsia="zh-CN"/>
        </w:rPr>
        <w:t xml:space="preserve"> </w:t>
      </w:r>
      <w:r>
        <w:rPr>
          <w:lang w:val="en-US" w:eastAsia="zh-CN"/>
        </w:rPr>
        <w:t>following proposals be considered</w:t>
      </w:r>
      <w:r w:rsidR="00CD0485">
        <w:rPr>
          <w:lang w:val="en-US" w:eastAsia="zh-CN"/>
        </w:rPr>
        <w:t>:</w:t>
      </w:r>
    </w:p>
    <w:p w14:paraId="1E949FBF" w14:textId="72AFDC34" w:rsidR="00A75040" w:rsidRDefault="00C76C3A" w:rsidP="00C76C3A">
      <w:pPr>
        <w:snapToGrid w:val="0"/>
        <w:spacing w:after="0"/>
        <w:jc w:val="both"/>
        <w:rPr>
          <w:i/>
        </w:rPr>
      </w:pPr>
      <w:r w:rsidRPr="00A009D2">
        <w:rPr>
          <w:rFonts w:hint="eastAsia"/>
          <w:b/>
          <w:i/>
          <w:lang w:eastAsia="zh-CN"/>
        </w:rPr>
        <w:t>P</w:t>
      </w:r>
      <w:r w:rsidRPr="00A009D2">
        <w:rPr>
          <w:b/>
          <w:i/>
          <w:lang w:eastAsia="zh-CN"/>
        </w:rPr>
        <w:t xml:space="preserve">roposal 1: </w:t>
      </w:r>
      <w:r w:rsidR="00AC4435" w:rsidRPr="00AC1C12">
        <w:rPr>
          <w:i/>
          <w:lang w:eastAsia="zh-CN"/>
        </w:rPr>
        <w:t>At least for the GNSS-incapable UE, i</w:t>
      </w:r>
      <w:r w:rsidRPr="00AC1C12">
        <w:rPr>
          <w:i/>
          <w:lang w:eastAsia="zh-CN"/>
        </w:rPr>
        <w:t xml:space="preserve">ndication of common TA to </w:t>
      </w:r>
      <w:r w:rsidR="00A009D2" w:rsidRPr="00AC1C12">
        <w:rPr>
          <w:i/>
        </w:rPr>
        <w:t>all users within the coverage of same beam</w:t>
      </w:r>
      <w:r w:rsidR="00892C7E" w:rsidRPr="00AC1C12">
        <w:rPr>
          <w:i/>
        </w:rPr>
        <w:t xml:space="preserve"> should be considered in NTN with followings:</w:t>
      </w:r>
    </w:p>
    <w:p w14:paraId="5CDB45E2" w14:textId="4A7FC306" w:rsidR="00892C7E" w:rsidRPr="0075177C" w:rsidRDefault="00892C7E" w:rsidP="00CB3B74">
      <w:pPr>
        <w:pStyle w:val="ListParagraph"/>
        <w:numPr>
          <w:ilvl w:val="1"/>
          <w:numId w:val="28"/>
        </w:numPr>
        <w:snapToGrid w:val="0"/>
        <w:jc w:val="both"/>
        <w:rPr>
          <w:b/>
          <w:i/>
          <w:lang w:eastAsia="zh-CN"/>
        </w:rPr>
      </w:pPr>
      <w:r w:rsidRPr="00CB3B74">
        <w:rPr>
          <w:rFonts w:ascii="Times New Roman" w:eastAsia="宋体" w:hAnsi="Times New Roman" w:hint="eastAsia"/>
          <w:i/>
          <w:sz w:val="20"/>
          <w:szCs w:val="20"/>
          <w:lang w:val="en-GB" w:eastAsia="zh-CN"/>
        </w:rPr>
        <w:t>A</w:t>
      </w:r>
      <w:r w:rsidRPr="00CB3B74">
        <w:rPr>
          <w:rFonts w:ascii="Times New Roman" w:eastAsia="宋体" w:hAnsi="Times New Roman"/>
          <w:i/>
          <w:sz w:val="20"/>
          <w:szCs w:val="20"/>
          <w:lang w:val="en-GB" w:eastAsia="zh-CN"/>
        </w:rPr>
        <w:t xml:space="preserve">dditional UE-specific TA </w:t>
      </w:r>
      <w:r w:rsidR="00CB3B74" w:rsidRPr="00CB3B74">
        <w:rPr>
          <w:rFonts w:ascii="Times New Roman" w:eastAsia="宋体" w:hAnsi="Times New Roman"/>
          <w:i/>
          <w:sz w:val="20"/>
          <w:szCs w:val="20"/>
          <w:lang w:val="en-GB" w:eastAsia="zh-CN"/>
        </w:rPr>
        <w:t xml:space="preserve">with potential </w:t>
      </w:r>
      <w:r w:rsidR="00CB3B74">
        <w:rPr>
          <w:rFonts w:ascii="Times New Roman" w:eastAsia="宋体" w:hAnsi="Times New Roman"/>
          <w:i/>
          <w:sz w:val="20"/>
          <w:szCs w:val="20"/>
          <w:lang w:val="en-GB" w:eastAsia="zh-CN"/>
        </w:rPr>
        <w:t>e</w:t>
      </w:r>
      <w:r w:rsidRPr="00CB3B74">
        <w:rPr>
          <w:rFonts w:ascii="Times New Roman" w:eastAsia="宋体" w:hAnsi="Times New Roman"/>
          <w:i/>
          <w:sz w:val="20"/>
          <w:szCs w:val="20"/>
          <w:lang w:val="en-GB" w:eastAsia="zh-CN"/>
        </w:rPr>
        <w:t>xtension of TA</w:t>
      </w:r>
      <w:r w:rsidR="0001311A">
        <w:rPr>
          <w:rFonts w:ascii="Times New Roman" w:eastAsia="宋体" w:hAnsi="Times New Roman"/>
          <w:i/>
          <w:sz w:val="20"/>
          <w:szCs w:val="20"/>
          <w:lang w:val="en-GB" w:eastAsia="zh-CN"/>
        </w:rPr>
        <w:t xml:space="preserve"> range</w:t>
      </w:r>
      <w:r w:rsidRPr="00CB3B74">
        <w:rPr>
          <w:rFonts w:ascii="Times New Roman" w:eastAsia="宋体" w:hAnsi="Times New Roman"/>
          <w:i/>
          <w:sz w:val="20"/>
          <w:szCs w:val="20"/>
          <w:lang w:val="en-GB" w:eastAsia="zh-CN"/>
        </w:rPr>
        <w:t xml:space="preserve"> indicat</w:t>
      </w:r>
      <w:r w:rsidR="0001311A">
        <w:rPr>
          <w:rFonts w:ascii="Times New Roman" w:eastAsia="宋体" w:hAnsi="Times New Roman"/>
          <w:i/>
          <w:sz w:val="20"/>
          <w:szCs w:val="20"/>
          <w:lang w:val="en-GB" w:eastAsia="zh-CN"/>
        </w:rPr>
        <w:t>ed</w:t>
      </w:r>
      <w:r w:rsidRPr="00CB3B74">
        <w:rPr>
          <w:rFonts w:ascii="Times New Roman" w:eastAsia="宋体" w:hAnsi="Times New Roman"/>
          <w:i/>
          <w:sz w:val="20"/>
          <w:szCs w:val="20"/>
          <w:lang w:val="en-GB" w:eastAsia="zh-CN"/>
        </w:rPr>
        <w:t xml:space="preserve"> in </w:t>
      </w:r>
      <w:r w:rsidR="00E85FD9">
        <w:rPr>
          <w:rFonts w:ascii="Times New Roman" w:eastAsia="宋体" w:hAnsi="Times New Roman"/>
          <w:i/>
          <w:sz w:val="20"/>
          <w:szCs w:val="20"/>
          <w:lang w:val="en-GB" w:eastAsia="zh-CN"/>
        </w:rPr>
        <w:t>RAR</w:t>
      </w:r>
    </w:p>
    <w:p w14:paraId="31B73600" w14:textId="4095D792" w:rsidR="0075177C" w:rsidRPr="00004556" w:rsidRDefault="0075177C" w:rsidP="00CB3B74">
      <w:pPr>
        <w:pStyle w:val="ListParagraph"/>
        <w:numPr>
          <w:ilvl w:val="1"/>
          <w:numId w:val="28"/>
        </w:numPr>
        <w:snapToGrid w:val="0"/>
        <w:jc w:val="both"/>
        <w:rPr>
          <w:b/>
          <w:i/>
          <w:lang w:eastAsia="zh-CN"/>
        </w:rPr>
      </w:pPr>
      <w:r>
        <w:rPr>
          <w:rFonts w:ascii="Times New Roman" w:eastAsia="宋体" w:hAnsi="Times New Roman"/>
          <w:i/>
          <w:sz w:val="20"/>
          <w:szCs w:val="20"/>
          <w:lang w:val="en-GB" w:eastAsia="zh-CN"/>
        </w:rPr>
        <w:t xml:space="preserve">FFS on the calculation of common TA, e.g., with/without consideration of </w:t>
      </w:r>
      <w:r w:rsidR="00981A84">
        <w:rPr>
          <w:rFonts w:ascii="Times New Roman" w:eastAsia="宋体" w:hAnsi="Times New Roman"/>
          <w:i/>
          <w:sz w:val="20"/>
          <w:szCs w:val="20"/>
          <w:lang w:val="en-GB" w:eastAsia="zh-CN"/>
        </w:rPr>
        <w:t>height</w:t>
      </w:r>
    </w:p>
    <w:p w14:paraId="7AE40C1D" w14:textId="68BE927D" w:rsidR="00004556" w:rsidRDefault="00004556" w:rsidP="00004556">
      <w:pPr>
        <w:snapToGrid w:val="0"/>
        <w:spacing w:after="0"/>
        <w:jc w:val="both"/>
        <w:rPr>
          <w:i/>
        </w:rPr>
      </w:pPr>
      <w:r w:rsidRPr="00A009D2">
        <w:rPr>
          <w:rFonts w:hint="eastAsia"/>
          <w:b/>
          <w:i/>
          <w:lang w:eastAsia="zh-CN"/>
        </w:rPr>
        <w:t>P</w:t>
      </w:r>
      <w:r w:rsidRPr="00A009D2">
        <w:rPr>
          <w:b/>
          <w:i/>
          <w:lang w:eastAsia="zh-CN"/>
        </w:rPr>
        <w:t xml:space="preserve">roposal </w:t>
      </w:r>
      <w:r>
        <w:rPr>
          <w:b/>
          <w:i/>
          <w:lang w:eastAsia="zh-CN"/>
        </w:rPr>
        <w:t>2</w:t>
      </w:r>
      <w:r w:rsidRPr="00A009D2">
        <w:rPr>
          <w:b/>
          <w:i/>
          <w:lang w:eastAsia="zh-CN"/>
        </w:rPr>
        <w:t xml:space="preserve">: </w:t>
      </w:r>
      <w:r>
        <w:rPr>
          <w:i/>
          <w:lang w:eastAsia="zh-CN"/>
        </w:rPr>
        <w:t>F</w:t>
      </w:r>
      <w:r w:rsidRPr="00AC1C12">
        <w:rPr>
          <w:i/>
          <w:lang w:eastAsia="zh-CN"/>
        </w:rPr>
        <w:t xml:space="preserve">or the GNSS-capable UE, </w:t>
      </w:r>
      <w:r>
        <w:rPr>
          <w:i/>
          <w:lang w:eastAsia="zh-CN"/>
        </w:rPr>
        <w:t xml:space="preserve">acquisition of TA for each UE can be </w:t>
      </w:r>
      <w:r w:rsidR="005030D6">
        <w:rPr>
          <w:i/>
          <w:lang w:eastAsia="zh-CN"/>
        </w:rPr>
        <w:t xml:space="preserve">done via implementation at UE side with known of </w:t>
      </w:r>
      <w:r w:rsidR="005030D6">
        <w:rPr>
          <w:i/>
        </w:rPr>
        <w:t>ephemeris of satellite and UE position.</w:t>
      </w:r>
    </w:p>
    <w:p w14:paraId="255E42F5" w14:textId="5B1E23C8" w:rsidR="00004556" w:rsidRPr="00B4023E" w:rsidRDefault="004C278A" w:rsidP="00EC00BA">
      <w:pPr>
        <w:pStyle w:val="ListParagraph"/>
        <w:numPr>
          <w:ilvl w:val="1"/>
          <w:numId w:val="28"/>
        </w:numPr>
        <w:snapToGrid w:val="0"/>
        <w:jc w:val="both"/>
        <w:rPr>
          <w:b/>
          <w:i/>
          <w:lang w:val="en-GB" w:eastAsia="zh-CN"/>
        </w:rPr>
      </w:pPr>
      <w:r w:rsidRPr="00B4023E">
        <w:rPr>
          <w:rFonts w:ascii="Times New Roman" w:hAnsi="Times New Roman"/>
          <w:i/>
          <w:sz w:val="21"/>
          <w:lang w:val="en-GB" w:eastAsia="zh-CN"/>
        </w:rPr>
        <w:t xml:space="preserve">During initial access, </w:t>
      </w:r>
      <w:r w:rsidRPr="00B4023E">
        <w:rPr>
          <w:rFonts w:ascii="Times New Roman" w:hAnsi="Times New Roman"/>
          <w:i/>
          <w:sz w:val="21"/>
          <w:lang w:eastAsia="zh-CN"/>
        </w:rPr>
        <w:t>potential reporting of TA to the BS can be considered in NTN</w:t>
      </w:r>
      <w:r w:rsidR="00167289">
        <w:rPr>
          <w:rFonts w:ascii="Times New Roman" w:hAnsi="Times New Roman"/>
          <w:i/>
          <w:sz w:val="21"/>
          <w:lang w:eastAsia="zh-CN"/>
        </w:rPr>
        <w:t xml:space="preserve"> if necessary</w:t>
      </w:r>
    </w:p>
    <w:p w14:paraId="18996A3C" w14:textId="07ECD7A4" w:rsidR="002729EA" w:rsidRPr="00626DB5" w:rsidRDefault="0049484A" w:rsidP="002729EA">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Theme="minorEastAsia" w:hAnsi="Times New Roman"/>
          <w:b/>
          <w:kern w:val="28"/>
          <w:sz w:val="28"/>
          <w:lang w:val="en-US" w:eastAsia="zh-CN"/>
        </w:rPr>
        <w:t>Maintenance of TA</w:t>
      </w:r>
    </w:p>
    <w:p w14:paraId="214ED499" w14:textId="2A5B860A" w:rsidR="00080FC5" w:rsidRPr="00080FC5" w:rsidRDefault="00080FC5" w:rsidP="00080FC5">
      <w:pPr>
        <w:snapToGrid w:val="0"/>
        <w:spacing w:beforeLines="50" w:before="120" w:afterLines="50" w:after="120"/>
        <w:ind w:left="289"/>
        <w:rPr>
          <w:rFonts w:eastAsiaTheme="minorEastAsia"/>
          <w:lang w:val="en-US" w:eastAsia="zh-CN"/>
        </w:rPr>
      </w:pPr>
      <w:r w:rsidRPr="00080FC5">
        <w:rPr>
          <w:rFonts w:eastAsiaTheme="minorEastAsia"/>
          <w:lang w:val="en-US" w:eastAsia="zh-CN"/>
        </w:rPr>
        <w:t>Following proposals and observations are listed in the submitted contribution for this topic</w:t>
      </w:r>
      <w:r w:rsidR="00836EC1">
        <w:rPr>
          <w:rFonts w:eastAsiaTheme="minorEastAsia"/>
          <w:lang w:val="en-US" w:eastAsia="zh-CN"/>
        </w:rPr>
        <w:t>, e.g., discussion on the validity of existing TA maintenance</w:t>
      </w:r>
      <w:r w:rsidR="002F0FC6">
        <w:rPr>
          <w:rFonts w:eastAsiaTheme="minorEastAsia"/>
          <w:lang w:val="en-US" w:eastAsia="zh-CN"/>
        </w:rPr>
        <w:t xml:space="preserve"> as well as </w:t>
      </w:r>
      <w:r w:rsidR="000E7ABD">
        <w:rPr>
          <w:rFonts w:eastAsiaTheme="minorEastAsia"/>
          <w:lang w:val="en-US" w:eastAsia="zh-CN"/>
        </w:rPr>
        <w:t>overhead:</w:t>
      </w:r>
    </w:p>
    <w:tbl>
      <w:tblPr>
        <w:tblStyle w:val="TableGrid"/>
        <w:tblW w:w="0" w:type="auto"/>
        <w:jc w:val="center"/>
        <w:tblLook w:val="04A0" w:firstRow="1" w:lastRow="0" w:firstColumn="1" w:lastColumn="0" w:noHBand="0" w:noVBand="1"/>
      </w:tblPr>
      <w:tblGrid>
        <w:gridCol w:w="2062"/>
        <w:gridCol w:w="8324"/>
      </w:tblGrid>
      <w:tr w:rsidR="00AB59EA" w:rsidRPr="000106C1" w14:paraId="46BC44E4" w14:textId="77777777" w:rsidTr="00AB59EA">
        <w:trPr>
          <w:jc w:val="center"/>
        </w:trPr>
        <w:tc>
          <w:tcPr>
            <w:tcW w:w="2062" w:type="dxa"/>
          </w:tcPr>
          <w:p w14:paraId="2FADEC87" w14:textId="164944CD" w:rsidR="002729EA" w:rsidRPr="000106C1" w:rsidRDefault="00D956AE" w:rsidP="00F95132">
            <w:pPr>
              <w:snapToGrid w:val="0"/>
              <w:spacing w:before="0" w:after="0" w:line="240" w:lineRule="auto"/>
              <w:jc w:val="center"/>
              <w:rPr>
                <w:lang w:val="en-US" w:eastAsia="zh-CN"/>
              </w:rPr>
            </w:pPr>
            <w:r w:rsidRPr="000106C1">
              <w:rPr>
                <w:lang w:val="en-US" w:eastAsia="zh-CN"/>
              </w:rPr>
              <w:t>Contribution</w:t>
            </w:r>
          </w:p>
        </w:tc>
        <w:tc>
          <w:tcPr>
            <w:tcW w:w="0" w:type="auto"/>
          </w:tcPr>
          <w:p w14:paraId="3E57BB61" w14:textId="77777777" w:rsidR="002729EA" w:rsidRPr="000106C1" w:rsidRDefault="002729EA" w:rsidP="00F95132">
            <w:pPr>
              <w:snapToGrid w:val="0"/>
              <w:spacing w:before="0" w:after="0" w:line="240" w:lineRule="auto"/>
              <w:jc w:val="center"/>
              <w:rPr>
                <w:lang w:val="en-US" w:eastAsia="zh-CN"/>
              </w:rPr>
            </w:pPr>
            <w:r w:rsidRPr="000106C1">
              <w:rPr>
                <w:lang w:val="en-US" w:eastAsia="zh-CN"/>
              </w:rPr>
              <w:t>Observations and proposals</w:t>
            </w:r>
          </w:p>
        </w:tc>
      </w:tr>
      <w:tr w:rsidR="00AB59EA" w:rsidRPr="000106C1" w14:paraId="29FF524E" w14:textId="77777777" w:rsidTr="00AB59EA">
        <w:trPr>
          <w:jc w:val="center"/>
        </w:trPr>
        <w:tc>
          <w:tcPr>
            <w:tcW w:w="2062" w:type="dxa"/>
          </w:tcPr>
          <w:p w14:paraId="3FABB1B3" w14:textId="77777777" w:rsidR="002729EA" w:rsidRPr="000106C1" w:rsidRDefault="002729EA" w:rsidP="00F95132">
            <w:pPr>
              <w:snapToGrid w:val="0"/>
              <w:spacing w:before="0" w:after="0" w:line="240" w:lineRule="auto"/>
              <w:jc w:val="left"/>
              <w:rPr>
                <w:lang w:val="en-US" w:eastAsia="zh-CN"/>
              </w:rPr>
            </w:pPr>
            <w:r w:rsidRPr="000106C1">
              <w:rPr>
                <w:lang w:val="en-US" w:eastAsia="zh-CN"/>
              </w:rPr>
              <w:t>R1-1904000 (HW)</w:t>
            </w:r>
          </w:p>
        </w:tc>
        <w:tc>
          <w:tcPr>
            <w:tcW w:w="0" w:type="auto"/>
          </w:tcPr>
          <w:p w14:paraId="38CCF5D2" w14:textId="03044139" w:rsidR="002729EA" w:rsidRPr="000106C1" w:rsidRDefault="00A34547" w:rsidP="00F95132">
            <w:pPr>
              <w:pStyle w:val="Eqn"/>
              <w:spacing w:before="0" w:after="0" w:line="240" w:lineRule="auto"/>
              <w:rPr>
                <w:sz w:val="20"/>
                <w:szCs w:val="20"/>
                <w:lang w:val="en-GB" w:eastAsia="zh-CN"/>
              </w:rPr>
            </w:pPr>
            <w:r w:rsidRPr="000106C1">
              <w:rPr>
                <w:rFonts w:eastAsiaTheme="minorEastAsia"/>
                <w:sz w:val="20"/>
                <w:szCs w:val="20"/>
                <w:lang w:val="en-GB"/>
              </w:rPr>
              <w:t xml:space="preserve">Observation 2: </w:t>
            </w:r>
            <w:r w:rsidRPr="000106C1">
              <w:rPr>
                <w:sz w:val="20"/>
                <w:szCs w:val="20"/>
                <w:lang w:val="en-GB" w:eastAsia="zh-CN"/>
              </w:rPr>
              <w:t>TA adjustment mechanism for NTN should take the long propagation delay and high speed satellite movement into consideration.</w:t>
            </w:r>
          </w:p>
        </w:tc>
      </w:tr>
      <w:tr w:rsidR="00AB59EA" w:rsidRPr="000106C1" w14:paraId="0D073105" w14:textId="77777777" w:rsidTr="00AB59EA">
        <w:trPr>
          <w:jc w:val="center"/>
        </w:trPr>
        <w:tc>
          <w:tcPr>
            <w:tcW w:w="2062" w:type="dxa"/>
          </w:tcPr>
          <w:p w14:paraId="43054C15" w14:textId="04706469" w:rsidR="002729EA" w:rsidRPr="000106C1" w:rsidRDefault="00771088" w:rsidP="00F95132">
            <w:pPr>
              <w:snapToGrid w:val="0"/>
              <w:spacing w:before="0" w:after="0" w:line="240" w:lineRule="auto"/>
              <w:rPr>
                <w:lang w:val="en-US" w:eastAsia="zh-CN"/>
              </w:rPr>
            </w:pPr>
            <w:r w:rsidRPr="000106C1">
              <w:rPr>
                <w:lang w:val="en-US" w:eastAsia="zh-CN"/>
              </w:rPr>
              <w:t>R1-1904225(HHI)</w:t>
            </w:r>
          </w:p>
        </w:tc>
        <w:tc>
          <w:tcPr>
            <w:tcW w:w="0" w:type="auto"/>
          </w:tcPr>
          <w:p w14:paraId="4963C1AD" w14:textId="77777777" w:rsidR="00771088" w:rsidRPr="000106C1" w:rsidRDefault="00771088" w:rsidP="00F95132">
            <w:pPr>
              <w:pStyle w:val="Eqn"/>
              <w:spacing w:before="0" w:after="0" w:line="240" w:lineRule="auto"/>
              <w:rPr>
                <w:rFonts w:eastAsiaTheme="minorEastAsia"/>
                <w:sz w:val="20"/>
                <w:szCs w:val="20"/>
                <w:lang w:val="en-GB"/>
              </w:rPr>
            </w:pPr>
            <w:r w:rsidRPr="000106C1">
              <w:rPr>
                <w:rFonts w:eastAsiaTheme="minorEastAsia"/>
                <w:sz w:val="20"/>
                <w:szCs w:val="20"/>
                <w:lang w:val="en-GB"/>
              </w:rPr>
              <w:t>Observation 1: A high number of Timing Advance (TA) update commands becomes necessary to avoid interference in NGSO scenarios.</w:t>
            </w:r>
          </w:p>
          <w:p w14:paraId="595D215C" w14:textId="77777777" w:rsidR="002729EA" w:rsidRPr="000106C1" w:rsidRDefault="00771088" w:rsidP="00F95132">
            <w:pPr>
              <w:pStyle w:val="Eqn"/>
              <w:spacing w:before="0" w:after="0" w:line="240" w:lineRule="auto"/>
              <w:rPr>
                <w:rFonts w:eastAsiaTheme="minorEastAsia"/>
                <w:sz w:val="20"/>
                <w:szCs w:val="20"/>
                <w:lang w:val="en-GB"/>
              </w:rPr>
            </w:pPr>
            <w:r w:rsidRPr="000106C1">
              <w:rPr>
                <w:rFonts w:eastAsiaTheme="minorEastAsia"/>
                <w:sz w:val="20"/>
                <w:szCs w:val="20"/>
                <w:lang w:val="en-GB"/>
              </w:rPr>
              <w:t xml:space="preserve">Proposal 1: A UE should be enabled to perform the compensation of the predictable delay variation in NGSO scenarios. Methods of enabling and of compensation are FFS. </w:t>
            </w:r>
          </w:p>
          <w:p w14:paraId="3D44A1FD" w14:textId="1F60185F" w:rsidR="00771088" w:rsidRPr="000106C1" w:rsidRDefault="00771088" w:rsidP="00F95132">
            <w:pPr>
              <w:pStyle w:val="Eqn"/>
              <w:spacing w:before="0" w:after="0" w:line="240" w:lineRule="auto"/>
              <w:rPr>
                <w:sz w:val="20"/>
                <w:szCs w:val="20"/>
                <w:lang w:val="en-GB"/>
              </w:rPr>
            </w:pPr>
            <w:r w:rsidRPr="000106C1">
              <w:rPr>
                <w:rFonts w:eastAsiaTheme="minorEastAsia"/>
                <w:sz w:val="20"/>
                <w:szCs w:val="20"/>
                <w:lang w:val="en-GB"/>
              </w:rPr>
              <w:t>Proposal 2: Both types of UEs, with and without GNSS capability, should be considered.</w:t>
            </w:r>
          </w:p>
        </w:tc>
      </w:tr>
      <w:tr w:rsidR="00AB59EA" w:rsidRPr="000106C1" w14:paraId="6B8DB4C4" w14:textId="77777777" w:rsidTr="00AB59EA">
        <w:trPr>
          <w:jc w:val="center"/>
        </w:trPr>
        <w:tc>
          <w:tcPr>
            <w:tcW w:w="2062" w:type="dxa"/>
          </w:tcPr>
          <w:p w14:paraId="67F03294" w14:textId="0F319F82" w:rsidR="002729EA" w:rsidRPr="000106C1" w:rsidRDefault="00B105B1" w:rsidP="00F95132">
            <w:pPr>
              <w:snapToGrid w:val="0"/>
              <w:spacing w:before="0" w:after="0" w:line="240" w:lineRule="auto"/>
              <w:rPr>
                <w:lang w:val="en-US" w:eastAsia="zh-CN"/>
              </w:rPr>
            </w:pPr>
            <w:r w:rsidRPr="000106C1">
              <w:rPr>
                <w:lang w:val="en-US" w:eastAsia="zh-CN"/>
              </w:rPr>
              <w:t>R1-1904244</w:t>
            </w:r>
            <w:r w:rsidR="00AB59EA" w:rsidRPr="000106C1">
              <w:rPr>
                <w:lang w:val="en-US" w:eastAsia="zh-CN"/>
              </w:rPr>
              <w:t>(Sony)</w:t>
            </w:r>
          </w:p>
        </w:tc>
        <w:tc>
          <w:tcPr>
            <w:tcW w:w="0" w:type="auto"/>
          </w:tcPr>
          <w:p w14:paraId="04D14697" w14:textId="71C2DCE2" w:rsidR="002729EA" w:rsidRPr="000106C1" w:rsidRDefault="00B105B1" w:rsidP="00F95132">
            <w:pPr>
              <w:snapToGrid w:val="0"/>
              <w:spacing w:before="0" w:after="0" w:line="240" w:lineRule="auto"/>
            </w:pPr>
            <w:r w:rsidRPr="000106C1">
              <w:t>Proposal</w:t>
            </w:r>
            <w:r w:rsidRPr="000106C1">
              <w:rPr>
                <w:lang w:eastAsia="ja-JP"/>
              </w:rPr>
              <w:t xml:space="preserve"> 2</w:t>
            </w:r>
            <w:r w:rsidRPr="000106C1">
              <w:t>: O</w:t>
            </w:r>
            <w:r w:rsidRPr="000106C1">
              <w:rPr>
                <w:lang w:eastAsia="ja-JP"/>
              </w:rPr>
              <w:t>pen-loop timing advance adjustment should be studied.</w:t>
            </w:r>
          </w:p>
        </w:tc>
      </w:tr>
      <w:tr w:rsidR="00AB59EA" w:rsidRPr="000106C1" w14:paraId="02E19A6F" w14:textId="77777777" w:rsidTr="00AB59EA">
        <w:trPr>
          <w:jc w:val="center"/>
        </w:trPr>
        <w:tc>
          <w:tcPr>
            <w:tcW w:w="2062" w:type="dxa"/>
          </w:tcPr>
          <w:p w14:paraId="365CBFF6" w14:textId="39C2CD87" w:rsidR="002729EA" w:rsidRPr="000106C1" w:rsidRDefault="00AB59EA" w:rsidP="00F95132">
            <w:pPr>
              <w:snapToGrid w:val="0"/>
              <w:spacing w:before="0" w:after="0" w:line="240" w:lineRule="auto"/>
              <w:rPr>
                <w:lang w:val="en-US" w:eastAsia="zh-CN"/>
              </w:rPr>
            </w:pPr>
            <w:r w:rsidRPr="000106C1">
              <w:rPr>
                <w:lang w:val="en-US" w:eastAsia="zh-CN"/>
              </w:rPr>
              <w:t>R1-1904304(Intel)</w:t>
            </w:r>
          </w:p>
        </w:tc>
        <w:tc>
          <w:tcPr>
            <w:tcW w:w="0" w:type="auto"/>
          </w:tcPr>
          <w:p w14:paraId="582D2CFF" w14:textId="77777777" w:rsidR="00AB59EA" w:rsidRPr="000106C1" w:rsidRDefault="00AB59EA" w:rsidP="00F95132">
            <w:pPr>
              <w:snapToGrid w:val="0"/>
              <w:spacing w:before="0" w:after="0" w:line="240" w:lineRule="auto"/>
              <w:rPr>
                <w:lang w:val="en-US"/>
              </w:rPr>
            </w:pPr>
            <w:r w:rsidRPr="000106C1">
              <w:rPr>
                <w:lang w:val="en-US"/>
              </w:rPr>
              <w:t xml:space="preserve">Observation 1: </w:t>
            </w:r>
          </w:p>
          <w:p w14:paraId="1F3D047B" w14:textId="4E13568B" w:rsidR="002729EA" w:rsidRPr="000106C1" w:rsidRDefault="00AB59EA" w:rsidP="00F95132">
            <w:pPr>
              <w:pStyle w:val="ListParagraph"/>
              <w:numPr>
                <w:ilvl w:val="0"/>
                <w:numId w:val="22"/>
              </w:numPr>
              <w:adjustRightInd w:val="0"/>
              <w:snapToGrid w:val="0"/>
              <w:spacing w:before="0" w:line="240" w:lineRule="auto"/>
              <w:rPr>
                <w:rFonts w:ascii="Times New Roman" w:eastAsia="MS Mincho" w:hAnsi="Times New Roman"/>
                <w:sz w:val="20"/>
                <w:szCs w:val="20"/>
                <w:lang w:eastAsia="ja-JP"/>
              </w:rPr>
            </w:pPr>
            <w:r w:rsidRPr="000106C1">
              <w:rPr>
                <w:rFonts w:ascii="Times New Roman" w:hAnsi="Times New Roman"/>
                <w:sz w:val="20"/>
                <w:szCs w:val="20"/>
              </w:rPr>
              <w:t>It is not clear if enhancements are needed for TA configuration and adjustment for PUSCH in NTN considering that time-domain resource allocation for PUSCH is fully controlled by the gNB</w:t>
            </w:r>
          </w:p>
        </w:tc>
      </w:tr>
      <w:tr w:rsidR="004B0066" w:rsidRPr="000106C1" w14:paraId="5A96B15C" w14:textId="77777777" w:rsidTr="00AB59EA">
        <w:trPr>
          <w:jc w:val="center"/>
        </w:trPr>
        <w:tc>
          <w:tcPr>
            <w:tcW w:w="2062" w:type="dxa"/>
          </w:tcPr>
          <w:p w14:paraId="407D4355" w14:textId="7B39DF8B" w:rsidR="004B0066" w:rsidRPr="000106C1" w:rsidRDefault="004B0066" w:rsidP="00F95132">
            <w:pPr>
              <w:snapToGrid w:val="0"/>
              <w:spacing w:after="0"/>
              <w:rPr>
                <w:lang w:val="en-US" w:eastAsia="zh-CN"/>
              </w:rPr>
            </w:pPr>
            <w:r w:rsidRPr="000106C1">
              <w:rPr>
                <w:lang w:val="en-US" w:eastAsia="zh-CN"/>
              </w:rPr>
              <w:t>R1-1904645(MTK)</w:t>
            </w:r>
          </w:p>
        </w:tc>
        <w:tc>
          <w:tcPr>
            <w:tcW w:w="0" w:type="auto"/>
          </w:tcPr>
          <w:p w14:paraId="17CC4266" w14:textId="77777777" w:rsidR="00D136B9" w:rsidRPr="000106C1" w:rsidRDefault="00D136B9" w:rsidP="00D136B9">
            <w:pPr>
              <w:pStyle w:val="BodyText"/>
              <w:rPr>
                <w:rFonts w:ascii="Times New Roman" w:hAnsi="Times New Roman"/>
                <w:szCs w:val="20"/>
                <w:lang w:eastAsia="ko-KR"/>
              </w:rPr>
            </w:pPr>
            <w:r w:rsidRPr="000106C1">
              <w:rPr>
                <w:rFonts w:ascii="Times New Roman" w:hAnsi="Times New Roman"/>
                <w:szCs w:val="20"/>
                <w:lang w:eastAsia="ko-KR"/>
              </w:rPr>
              <w:t xml:space="preserve">Observation 3: The specified NR PRACH and TA can be re-used if residual propagation delay d3/c </w:t>
            </w:r>
            <w:r w:rsidRPr="000106C1">
              <w:rPr>
                <w:rFonts w:ascii="Times New Roman" w:hAnsi="Times New Roman"/>
                <w:szCs w:val="20"/>
                <w:lang w:eastAsia="ko-KR"/>
              </w:rPr>
              <w:lastRenderedPageBreak/>
              <w:t>&lt;= 200km.</w:t>
            </w:r>
          </w:p>
          <w:p w14:paraId="621EEC10" w14:textId="77777777" w:rsidR="004B0066" w:rsidRPr="000106C1" w:rsidRDefault="004B0066" w:rsidP="004B0066">
            <w:pPr>
              <w:pStyle w:val="BodyText"/>
              <w:rPr>
                <w:rFonts w:ascii="Times New Roman" w:hAnsi="Times New Roman"/>
                <w:szCs w:val="20"/>
                <w:lang w:eastAsia="ko-KR"/>
              </w:rPr>
            </w:pPr>
            <w:r w:rsidRPr="000106C1">
              <w:rPr>
                <w:rFonts w:ascii="Times New Roman" w:hAnsi="Times New Roman"/>
                <w:szCs w:val="20"/>
                <w:lang w:eastAsia="ko-KR"/>
              </w:rPr>
              <w:t>Observation 5: It may be necessary to specify relaxation of transmission timing error  ±Te from 0.39 us to 0.71us for NR NTN UL transmission.</w:t>
            </w:r>
          </w:p>
          <w:p w14:paraId="208CF4C3" w14:textId="243CB765" w:rsidR="004B0066" w:rsidRPr="000106C1" w:rsidRDefault="004B0066" w:rsidP="000C3F86">
            <w:pPr>
              <w:pStyle w:val="BodyText"/>
            </w:pPr>
            <w:r w:rsidRPr="000106C1">
              <w:rPr>
                <w:rFonts w:ascii="Times New Roman" w:hAnsi="Times New Roman"/>
                <w:szCs w:val="20"/>
                <w:lang w:eastAsia="ko-KR"/>
              </w:rPr>
              <w:t>Proposal 4: Re-use legacy Closed Loop TA command for satellite deployment with LEO=600 km.</w:t>
            </w:r>
          </w:p>
        </w:tc>
      </w:tr>
      <w:tr w:rsidR="00AB59EA" w:rsidRPr="000106C1" w14:paraId="0DAE24F7" w14:textId="77777777" w:rsidTr="00AB59EA">
        <w:trPr>
          <w:jc w:val="center"/>
        </w:trPr>
        <w:tc>
          <w:tcPr>
            <w:tcW w:w="2062" w:type="dxa"/>
          </w:tcPr>
          <w:p w14:paraId="23EE4D32" w14:textId="1E1EF0C5" w:rsidR="002729EA" w:rsidRPr="000106C1" w:rsidRDefault="00B85883" w:rsidP="00F95132">
            <w:pPr>
              <w:snapToGrid w:val="0"/>
              <w:spacing w:before="0" w:after="0" w:line="240" w:lineRule="auto"/>
              <w:rPr>
                <w:lang w:val="en-US" w:eastAsia="zh-CN"/>
              </w:rPr>
            </w:pPr>
            <w:r w:rsidRPr="000106C1">
              <w:rPr>
                <w:lang w:val="en-US" w:eastAsia="zh-CN"/>
              </w:rPr>
              <w:lastRenderedPageBreak/>
              <w:t>R1-1904650(Nokia)</w:t>
            </w:r>
          </w:p>
        </w:tc>
        <w:tc>
          <w:tcPr>
            <w:tcW w:w="0" w:type="auto"/>
          </w:tcPr>
          <w:p w14:paraId="1A784E03" w14:textId="77777777" w:rsidR="00B85883" w:rsidRPr="000106C1" w:rsidRDefault="00B85883" w:rsidP="00F95132">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 xml:space="preserve">The required TA range of NTN cells in the edge of the area covered by a satellite cannot be accommodated within the current NR TA range. </w:t>
            </w:r>
          </w:p>
          <w:p w14:paraId="145596CB" w14:textId="76E690E0" w:rsidR="00B85883" w:rsidRPr="000106C1" w:rsidRDefault="00B85883" w:rsidP="00F95132">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 xml:space="preserve">In a system with non earth-fixed beams, the satellites may broadcast a scale factor,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0</m:t>
                  </m:r>
                </m:sub>
              </m:sSub>
              <m:r>
                <m:rPr>
                  <m:sty m:val="p"/>
                </m:rPr>
                <w:rPr>
                  <w:rFonts w:ascii="Cambria Math" w:hAnsi="Cambria Math"/>
                  <w:szCs w:val="20"/>
                </w:rPr>
                <m:t xml:space="preserve">, </m:t>
              </m:r>
            </m:oMath>
            <w:r w:rsidRPr="000106C1">
              <w:rPr>
                <w:rFonts w:ascii="Times New Roman" w:hAnsi="Times New Roman"/>
                <w:szCs w:val="20"/>
              </w:rPr>
              <w:t xml:space="preserve">for the initial TA (S0 = 1, 2, 4, …) for expanding the TA range to accommodate for the beam size and user distance. </w:t>
            </w:r>
          </w:p>
          <w:p w14:paraId="3286AB16" w14:textId="77777777" w:rsidR="00B85883" w:rsidRPr="000106C1" w:rsidRDefault="00B85883" w:rsidP="00F95132">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possible loss in resolution caused by the scale factor can be dealt with subsequent time alignment update commands during or after the random access phase.</w:t>
            </w:r>
          </w:p>
          <w:p w14:paraId="7F029966" w14:textId="77777777" w:rsidR="00B85883" w:rsidRPr="000106C1" w:rsidRDefault="00B85883" w:rsidP="00F95132">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 xml:space="preserve">The maximum delay variation in the air interface caused by the satellite movement (LEO), is above the UE Timing Advance accuracy. </w:t>
            </w:r>
          </w:p>
          <w:p w14:paraId="6F5DFC50" w14:textId="77777777" w:rsidR="00B85883" w:rsidRPr="000106C1" w:rsidRDefault="00B85883" w:rsidP="00F95132">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maximum autonomous aggregate adjustment rate on TA is below the required to compensate for the delay variation rate in a LEO system.</w:t>
            </w:r>
          </w:p>
          <w:p w14:paraId="7C3199D4" w14:textId="77777777" w:rsidR="00B85883" w:rsidRPr="000106C1" w:rsidRDefault="00B85883" w:rsidP="00F95132">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In order to keep the UE time aligned, up to 10 MAC CE Commands are required for the higher SCS in regenerative LEO scenarios and up to 20 MAC CE Commands are required for the transparent LEO scenarios.  </w:t>
            </w:r>
          </w:p>
          <w:p w14:paraId="6848FEFB" w14:textId="77777777" w:rsidR="00B85883" w:rsidRPr="000106C1" w:rsidRDefault="00B85883" w:rsidP="00F95132">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network can assist the UE to compensate for TA variations depending on the beam the user is connected to.  </w:t>
            </w:r>
          </w:p>
          <w:p w14:paraId="536AD8D2" w14:textId="77777777" w:rsidR="00B85883" w:rsidRPr="000106C1" w:rsidRDefault="00B85883" w:rsidP="00F95132">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To enable the UL TA adjustment in LEO scenarios, the UE shall be able to apply TA compensations above those defined in Table 7.1.2-3 of TR 38.133, with network assistance.  </w:t>
            </w:r>
          </w:p>
          <w:p w14:paraId="08144BD7" w14:textId="0AE308A7" w:rsidR="002729EA" w:rsidRPr="000106C1" w:rsidRDefault="00B85883" w:rsidP="00F95132">
            <w:pPr>
              <w:pStyle w:val="BodyText"/>
              <w:numPr>
                <w:ilvl w:val="0"/>
                <w:numId w:val="23"/>
              </w:numPr>
              <w:suppressAutoHyphens/>
              <w:overflowPunct/>
              <w:autoSpaceDE/>
              <w:autoSpaceDN/>
              <w:snapToGrid w:val="0"/>
              <w:spacing w:before="0" w:after="0" w:line="240" w:lineRule="auto"/>
              <w:textAlignment w:val="auto"/>
              <w:rPr>
                <w:rFonts w:ascii="Times New Roman" w:hAnsi="Times New Roman"/>
                <w:kern w:val="2"/>
                <w:szCs w:val="20"/>
                <w:lang w:eastAsia="zh-CN"/>
              </w:rPr>
            </w:pPr>
            <w:r w:rsidRPr="000106C1">
              <w:rPr>
                <w:rFonts w:ascii="Times New Roman" w:hAnsi="Times New Roman"/>
                <w:szCs w:val="20"/>
              </w:rPr>
              <w:t>The gNB shall signal a function for TA Adjustment over time for each UE, minimizing the load on the air interface.  </w:t>
            </w:r>
          </w:p>
        </w:tc>
      </w:tr>
      <w:tr w:rsidR="00823A5F" w:rsidRPr="000106C1" w14:paraId="3CA7B431" w14:textId="77777777" w:rsidTr="00AB59EA">
        <w:trPr>
          <w:jc w:val="center"/>
        </w:trPr>
        <w:tc>
          <w:tcPr>
            <w:tcW w:w="2062" w:type="dxa"/>
          </w:tcPr>
          <w:p w14:paraId="762B969C" w14:textId="3C571066" w:rsidR="00823A5F" w:rsidRPr="000106C1" w:rsidRDefault="00823A5F" w:rsidP="00F95132">
            <w:pPr>
              <w:snapToGrid w:val="0"/>
              <w:spacing w:after="0"/>
              <w:rPr>
                <w:lang w:val="en-US" w:eastAsia="zh-CN"/>
              </w:rPr>
            </w:pPr>
            <w:r w:rsidRPr="000106C1">
              <w:rPr>
                <w:lang w:val="en-US" w:eastAsia="zh-CN"/>
              </w:rPr>
              <w:t>R1-1904732(CMCC)</w:t>
            </w:r>
          </w:p>
        </w:tc>
        <w:tc>
          <w:tcPr>
            <w:tcW w:w="0" w:type="auto"/>
          </w:tcPr>
          <w:p w14:paraId="013DD882" w14:textId="731CF477" w:rsidR="00823A5F" w:rsidRPr="000106C1" w:rsidRDefault="00823A5F" w:rsidP="00823A5F">
            <w:pPr>
              <w:pStyle w:val="BodyText"/>
              <w:rPr>
                <w:rFonts w:ascii="Times New Roman" w:hAnsi="Times New Roman"/>
                <w:szCs w:val="20"/>
                <w:lang w:eastAsia="zh-CN"/>
              </w:rPr>
            </w:pPr>
            <w:r w:rsidRPr="000106C1">
              <w:rPr>
                <w:rFonts w:ascii="Times New Roman" w:hAnsi="Times New Roman"/>
                <w:szCs w:val="20"/>
                <w:lang w:eastAsia="ko-KR"/>
              </w:rPr>
              <w:t>Proposal 1: Solutions need to be studied to ensure alignment of uplink signals over the NTN links to overcome the delay of NTN.</w:t>
            </w:r>
          </w:p>
        </w:tc>
      </w:tr>
      <w:tr w:rsidR="00AB59EA" w:rsidRPr="000106C1" w14:paraId="494BF974" w14:textId="77777777" w:rsidTr="00AB59EA">
        <w:trPr>
          <w:jc w:val="center"/>
        </w:trPr>
        <w:tc>
          <w:tcPr>
            <w:tcW w:w="2062" w:type="dxa"/>
          </w:tcPr>
          <w:p w14:paraId="6CCCD17F" w14:textId="0D27CB7C" w:rsidR="002729EA" w:rsidRPr="000106C1" w:rsidRDefault="00B65746" w:rsidP="00F95132">
            <w:pPr>
              <w:snapToGrid w:val="0"/>
              <w:spacing w:before="0" w:after="0" w:line="240" w:lineRule="auto"/>
              <w:rPr>
                <w:lang w:val="en-US" w:eastAsia="zh-CN"/>
              </w:rPr>
            </w:pPr>
            <w:r w:rsidRPr="000106C1">
              <w:rPr>
                <w:lang w:val="en-US" w:eastAsia="zh-CN"/>
              </w:rPr>
              <w:t>R1-1904767(ZTE)</w:t>
            </w:r>
          </w:p>
        </w:tc>
        <w:tc>
          <w:tcPr>
            <w:tcW w:w="0" w:type="auto"/>
          </w:tcPr>
          <w:p w14:paraId="42CFAF42" w14:textId="77777777" w:rsidR="00B65746" w:rsidRPr="000106C1" w:rsidRDefault="00B65746" w:rsidP="00F95132">
            <w:pPr>
              <w:snapToGrid w:val="0"/>
              <w:spacing w:before="0" w:after="0" w:line="240" w:lineRule="auto"/>
              <w:rPr>
                <w:lang w:eastAsia="zh-CN"/>
              </w:rPr>
            </w:pPr>
            <w:r w:rsidRPr="000106C1">
              <w:rPr>
                <w:lang w:eastAsia="zh-CN"/>
              </w:rPr>
              <w:t>Proposal 2: Prediction of TA value can be considered via indication of corresponding parameters to UE.</w:t>
            </w:r>
          </w:p>
          <w:p w14:paraId="088DF711" w14:textId="2A4D8FCB" w:rsidR="002729EA" w:rsidRPr="000106C1" w:rsidRDefault="00B65746" w:rsidP="00F95132">
            <w:pPr>
              <w:snapToGrid w:val="0"/>
              <w:spacing w:before="0" w:after="0" w:line="240" w:lineRule="auto"/>
            </w:pPr>
            <w:r w:rsidRPr="000106C1">
              <w:rPr>
                <w:lang w:eastAsia="zh-CN"/>
              </w:rPr>
              <w:t>Proposal 3: Mechanism for group based TA adjustment can be considered for signaling overhead reduction.</w:t>
            </w:r>
          </w:p>
        </w:tc>
      </w:tr>
      <w:tr w:rsidR="00AB59EA" w:rsidRPr="000106C1" w14:paraId="575B959E" w14:textId="77777777" w:rsidTr="00AB59EA">
        <w:trPr>
          <w:jc w:val="center"/>
        </w:trPr>
        <w:tc>
          <w:tcPr>
            <w:tcW w:w="2062" w:type="dxa"/>
          </w:tcPr>
          <w:p w14:paraId="02ADAC6A" w14:textId="544D86C9" w:rsidR="002729EA" w:rsidRPr="000106C1" w:rsidRDefault="008843F1" w:rsidP="00F95132">
            <w:pPr>
              <w:snapToGrid w:val="0"/>
              <w:spacing w:before="0" w:after="0" w:line="240" w:lineRule="auto"/>
              <w:rPr>
                <w:lang w:val="en-US" w:eastAsia="zh-CN"/>
              </w:rPr>
            </w:pPr>
            <w:r w:rsidRPr="000106C1">
              <w:rPr>
                <w:lang w:val="en-US" w:eastAsia="zh-CN"/>
              </w:rPr>
              <w:t>R1-1905016(QC)</w:t>
            </w:r>
          </w:p>
        </w:tc>
        <w:tc>
          <w:tcPr>
            <w:tcW w:w="0" w:type="auto"/>
          </w:tcPr>
          <w:p w14:paraId="0EC57764" w14:textId="77777777" w:rsidR="008843F1" w:rsidRPr="000106C1" w:rsidRDefault="008843F1" w:rsidP="00F95132">
            <w:pPr>
              <w:snapToGrid w:val="0"/>
              <w:spacing w:before="0" w:after="0" w:line="240" w:lineRule="auto"/>
            </w:pPr>
            <w:r w:rsidRPr="000106C1">
              <w:t>Observation 1: NR closed-loop timing control mechanism is not sufficient for NTN.</w:t>
            </w:r>
          </w:p>
          <w:p w14:paraId="2106E049" w14:textId="77777777" w:rsidR="002729EA" w:rsidRPr="000106C1" w:rsidRDefault="008843F1" w:rsidP="00F95132">
            <w:pPr>
              <w:snapToGrid w:val="0"/>
              <w:spacing w:before="0" w:after="0" w:line="240" w:lineRule="auto"/>
            </w:pPr>
            <w:r w:rsidRPr="000106C1">
              <w:t>Proposal 5: In NTN, UE autonomous open-loop timing control is required.</w:t>
            </w:r>
          </w:p>
          <w:p w14:paraId="5BBC06BE" w14:textId="54129F3A" w:rsidR="001701BA" w:rsidRPr="000106C1" w:rsidRDefault="001701BA" w:rsidP="00F95132">
            <w:pPr>
              <w:snapToGrid w:val="0"/>
              <w:spacing w:before="0" w:after="0" w:line="240" w:lineRule="auto"/>
              <w:rPr>
                <w:rFonts w:eastAsia="游明朝"/>
              </w:rPr>
            </w:pPr>
            <w:r w:rsidRPr="000106C1">
              <w:t>Proposal 7: Consider group-common DCI for UL timing control in NTN.</w:t>
            </w:r>
          </w:p>
        </w:tc>
      </w:tr>
      <w:tr w:rsidR="00AB59EA" w:rsidRPr="000106C1" w14:paraId="69CE2C97" w14:textId="77777777" w:rsidTr="00AB59EA">
        <w:trPr>
          <w:jc w:val="center"/>
        </w:trPr>
        <w:tc>
          <w:tcPr>
            <w:tcW w:w="2062" w:type="dxa"/>
          </w:tcPr>
          <w:p w14:paraId="6F87C322" w14:textId="1B13EEA5" w:rsidR="002729EA" w:rsidRPr="000106C1" w:rsidRDefault="001701BA" w:rsidP="00F95132">
            <w:pPr>
              <w:snapToGrid w:val="0"/>
              <w:spacing w:before="0" w:after="0" w:line="240" w:lineRule="auto"/>
              <w:rPr>
                <w:lang w:val="en-US" w:eastAsia="zh-CN"/>
              </w:rPr>
            </w:pPr>
            <w:r w:rsidRPr="000106C1">
              <w:rPr>
                <w:lang w:val="en-US" w:eastAsia="zh-CN"/>
              </w:rPr>
              <w:t>R1-1905090</w:t>
            </w:r>
            <w:r w:rsidR="0064239B" w:rsidRPr="000106C1">
              <w:rPr>
                <w:lang w:val="en-US" w:eastAsia="zh-CN"/>
              </w:rPr>
              <w:t>(Ericsson)</w:t>
            </w:r>
          </w:p>
        </w:tc>
        <w:tc>
          <w:tcPr>
            <w:tcW w:w="0" w:type="auto"/>
          </w:tcPr>
          <w:p w14:paraId="4655EF67" w14:textId="7A56D7C4" w:rsidR="002729EA" w:rsidRPr="000106C1" w:rsidRDefault="001701BA" w:rsidP="00F95132">
            <w:pPr>
              <w:pStyle w:val="Proposal"/>
              <w:numPr>
                <w:ilvl w:val="0"/>
                <w:numId w:val="26"/>
              </w:numPr>
              <w:tabs>
                <w:tab w:val="num" w:pos="1304"/>
              </w:tabs>
              <w:adjustRightInd w:val="0"/>
              <w:snapToGrid w:val="0"/>
              <w:spacing w:before="0" w:line="240" w:lineRule="auto"/>
              <w:rPr>
                <w:rFonts w:ascii="Times New Roman" w:hAnsi="Times New Roman"/>
                <w:b w:val="0"/>
                <w:sz w:val="20"/>
                <w:szCs w:val="20"/>
              </w:rPr>
            </w:pPr>
            <w:r w:rsidRPr="000106C1">
              <w:rPr>
                <w:rFonts w:ascii="Times New Roman" w:hAnsi="Times New Roman"/>
                <w:b w:val="0"/>
                <w:sz w:val="20"/>
                <w:szCs w:val="20"/>
              </w:rPr>
              <w:t>Study both open-loop and closed-loop approaches for adapting random access procedure to cope with large propagation delays in NTN.</w:t>
            </w:r>
          </w:p>
        </w:tc>
      </w:tr>
      <w:tr w:rsidR="00F95132" w:rsidRPr="000106C1" w14:paraId="623E35E6" w14:textId="77777777" w:rsidTr="00AB59EA">
        <w:trPr>
          <w:jc w:val="center"/>
        </w:trPr>
        <w:tc>
          <w:tcPr>
            <w:tcW w:w="2062" w:type="dxa"/>
          </w:tcPr>
          <w:p w14:paraId="49D62326" w14:textId="6A0DAF7E" w:rsidR="00F95132" w:rsidRPr="000106C1" w:rsidRDefault="00F95132" w:rsidP="00F95132">
            <w:pPr>
              <w:snapToGrid w:val="0"/>
              <w:spacing w:before="0" w:after="0" w:line="240" w:lineRule="auto"/>
              <w:rPr>
                <w:lang w:val="en-US" w:eastAsia="zh-CN"/>
              </w:rPr>
            </w:pPr>
            <w:r w:rsidRPr="000106C1">
              <w:rPr>
                <w:lang w:val="en-US" w:eastAsia="zh-CN"/>
              </w:rPr>
              <w:t>R1-1905180(Thales)</w:t>
            </w:r>
          </w:p>
        </w:tc>
        <w:tc>
          <w:tcPr>
            <w:tcW w:w="0" w:type="auto"/>
          </w:tcPr>
          <w:p w14:paraId="07A6AD86" w14:textId="0DE00ADD" w:rsidR="00F95132" w:rsidRPr="000106C1" w:rsidRDefault="00F95132" w:rsidP="00F95132">
            <w:pPr>
              <w:snapToGrid w:val="0"/>
              <w:spacing w:before="0" w:after="0" w:line="240" w:lineRule="auto"/>
              <w:rPr>
                <w:lang w:val="en-US"/>
              </w:rPr>
            </w:pPr>
            <w:r w:rsidRPr="000106C1">
              <w:rPr>
                <w:lang w:val="en-US"/>
              </w:rPr>
              <w:t xml:space="preserve">Proposal 7 : The maximal delay rates values presented in </w:t>
            </w:r>
            <w:r w:rsidRPr="000106C1">
              <w:rPr>
                <w:lang w:val="en-US"/>
              </w:rPr>
              <w:fldChar w:fldCharType="begin"/>
            </w:r>
            <w:r w:rsidRPr="000106C1">
              <w:rPr>
                <w:lang w:val="en-US"/>
              </w:rPr>
              <w:instrText xml:space="preserve"> REF _Ref3220741 \h  \* MERGEFORMAT </w:instrText>
            </w:r>
            <w:r w:rsidRPr="000106C1">
              <w:rPr>
                <w:lang w:val="en-US"/>
              </w:rPr>
            </w:r>
            <w:r w:rsidRPr="000106C1">
              <w:rPr>
                <w:lang w:val="en-US"/>
              </w:rPr>
              <w:fldChar w:fldCharType="separate"/>
            </w:r>
            <w:r w:rsidRPr="000106C1">
              <w:rPr>
                <w:lang w:val="en-US"/>
              </w:rPr>
              <w:t xml:space="preserve">Table </w:t>
            </w:r>
            <w:r w:rsidRPr="000106C1">
              <w:rPr>
                <w:noProof/>
                <w:lang w:val="en-US"/>
              </w:rPr>
              <w:t>4</w:t>
            </w:r>
            <w:r w:rsidRPr="000106C1">
              <w:rPr>
                <w:lang w:val="en-US"/>
              </w:rPr>
              <w:fldChar w:fldCharType="end"/>
            </w:r>
            <w:r w:rsidRPr="000106C1">
              <w:rPr>
                <w:lang w:val="en-US"/>
              </w:rPr>
              <w:t xml:space="preserve"> should be captured in </w:t>
            </w:r>
            <w:sdt>
              <w:sdtPr>
                <w:rPr>
                  <w:lang w:val="en-US"/>
                </w:rPr>
                <w:id w:val="-1901362105"/>
                <w:citation/>
              </w:sdtPr>
              <w:sdtEndPr/>
              <w:sdtContent>
                <w:r w:rsidRPr="000106C1">
                  <w:rPr>
                    <w:lang w:val="en-US"/>
                  </w:rPr>
                  <w:fldChar w:fldCharType="begin"/>
                </w:r>
                <w:r w:rsidRPr="000106C1">
                  <w:rPr>
                    <w:lang w:val="en-US"/>
                  </w:rPr>
                  <w:instrText xml:space="preserve"> CITATION TR31 \l 1036 </w:instrText>
                </w:r>
                <w:r w:rsidRPr="000106C1">
                  <w:rPr>
                    <w:lang w:val="en-US"/>
                  </w:rPr>
                  <w:fldChar w:fldCharType="separate"/>
                </w:r>
                <w:r w:rsidRPr="000106C1">
                  <w:rPr>
                    <w:noProof/>
                    <w:lang w:val="en-US"/>
                  </w:rPr>
                  <w:t>[3]</w:t>
                </w:r>
                <w:r w:rsidRPr="000106C1">
                  <w:rPr>
                    <w:lang w:val="en-US"/>
                  </w:rPr>
                  <w:fldChar w:fldCharType="end"/>
                </w:r>
              </w:sdtContent>
            </w:sdt>
            <w:r w:rsidRPr="000106C1">
              <w:rPr>
                <w:lang w:val="en-US"/>
              </w:rPr>
              <w:t xml:space="preserve"> as worst-case assumptions.</w:t>
            </w:r>
          </w:p>
          <w:p w14:paraId="205B8F8D" w14:textId="77777777" w:rsidR="00F95132" w:rsidRPr="000106C1" w:rsidRDefault="00F95132" w:rsidP="00F95132">
            <w:pPr>
              <w:snapToGrid w:val="0"/>
              <w:spacing w:before="0" w:after="0" w:line="240" w:lineRule="auto"/>
              <w:rPr>
                <w:lang w:val="en-US" w:eastAsia="ja-JP"/>
              </w:rPr>
            </w:pPr>
            <w:r w:rsidRPr="000106C1">
              <w:rPr>
                <w:lang w:val="en-US" w:eastAsia="ja-JP"/>
              </w:rPr>
              <w:t>Proposal 8 : UE should have access to the delay rate estimation and be able to autonomously update its TA based on this estimation.</w:t>
            </w:r>
          </w:p>
          <w:p w14:paraId="370F550A" w14:textId="2DF568FA" w:rsidR="00F95132" w:rsidRPr="000106C1" w:rsidRDefault="00F95132" w:rsidP="00F95132">
            <w:pPr>
              <w:snapToGrid w:val="0"/>
              <w:spacing w:before="0" w:after="0" w:line="240" w:lineRule="auto"/>
              <w:rPr>
                <w:lang w:val="en-US"/>
              </w:rPr>
            </w:pPr>
            <w:r w:rsidRPr="000106C1">
              <w:rPr>
                <w:lang w:val="en-US" w:eastAsia="ja-JP"/>
              </w:rPr>
              <w:t>Proposal 9 : Several solutions should be reviewed to provide delay rate estimations to UEs. Both the feasibility in terms of complexity and the performance in terms of accuracy and overhead need to be further studied for each option.</w:t>
            </w:r>
          </w:p>
        </w:tc>
      </w:tr>
    </w:tbl>
    <w:p w14:paraId="1EE240AF" w14:textId="37C8E50A" w:rsidR="00317780" w:rsidRDefault="00317780" w:rsidP="00317780">
      <w:pPr>
        <w:spacing w:beforeLines="50" w:before="120" w:afterLines="50" w:after="120"/>
        <w:ind w:firstLine="284"/>
        <w:jc w:val="both"/>
        <w:rPr>
          <w:lang w:val="en-US" w:eastAsia="zh-CN"/>
        </w:rPr>
      </w:pPr>
      <w:r>
        <w:rPr>
          <w:lang w:val="en-US" w:eastAsia="zh-CN"/>
        </w:rPr>
        <w:t>Based on the above views, variation of the TA due to the mobility of satellite is identified</w:t>
      </w:r>
      <w:r w:rsidR="000A0A1D">
        <w:rPr>
          <w:lang w:val="en-US" w:eastAsia="zh-CN"/>
        </w:rPr>
        <w:t xml:space="preserve"> and the robustness of existing MAC based TA maintenance mechanism is questionable </w:t>
      </w:r>
      <w:r w:rsidR="009C585B">
        <w:rPr>
          <w:lang w:val="en-US" w:eastAsia="zh-CN"/>
        </w:rPr>
        <w:t>due to the large RTT. Meanwhile, large signal overhead can also be expected</w:t>
      </w:r>
      <w:r w:rsidR="000A0A1D">
        <w:rPr>
          <w:lang w:val="en-US" w:eastAsia="zh-CN"/>
        </w:rPr>
        <w:t>. For handle this issue, following proposals can be considered:</w:t>
      </w:r>
    </w:p>
    <w:p w14:paraId="38B723FB" w14:textId="4EDABF2E" w:rsidR="00B4355B" w:rsidRDefault="00DF32BF" w:rsidP="006F4B88">
      <w:pPr>
        <w:snapToGrid w:val="0"/>
        <w:spacing w:after="0"/>
        <w:jc w:val="both"/>
        <w:rPr>
          <w:i/>
          <w:lang w:eastAsia="zh-CN"/>
        </w:rPr>
      </w:pPr>
      <w:r w:rsidRPr="00A009D2">
        <w:rPr>
          <w:rFonts w:hint="eastAsia"/>
          <w:b/>
          <w:i/>
          <w:lang w:eastAsia="zh-CN"/>
        </w:rPr>
        <w:t>P</w:t>
      </w:r>
      <w:r w:rsidRPr="00A009D2">
        <w:rPr>
          <w:b/>
          <w:i/>
          <w:lang w:eastAsia="zh-CN"/>
        </w:rPr>
        <w:t xml:space="preserve">roposal </w:t>
      </w:r>
      <w:r w:rsidR="00AB1B40">
        <w:rPr>
          <w:b/>
          <w:i/>
          <w:lang w:eastAsia="zh-CN"/>
        </w:rPr>
        <w:t>3</w:t>
      </w:r>
      <w:r w:rsidRPr="00A009D2">
        <w:rPr>
          <w:b/>
          <w:i/>
          <w:lang w:eastAsia="zh-CN"/>
        </w:rPr>
        <w:t xml:space="preserve">: </w:t>
      </w:r>
      <w:r w:rsidR="006F4B88">
        <w:rPr>
          <w:i/>
          <w:lang w:eastAsia="zh-CN"/>
        </w:rPr>
        <w:t>Evaluation of the existing MAC-based TA maintenance mechanism</w:t>
      </w:r>
      <w:r w:rsidR="0025434B">
        <w:rPr>
          <w:i/>
          <w:lang w:eastAsia="zh-CN"/>
        </w:rPr>
        <w:t xml:space="preserve"> should be considered</w:t>
      </w:r>
      <w:r w:rsidR="004B0066">
        <w:rPr>
          <w:i/>
          <w:lang w:eastAsia="zh-CN"/>
        </w:rPr>
        <w:t xml:space="preserve"> in different NTN scenarios.</w:t>
      </w:r>
    </w:p>
    <w:p w14:paraId="2765F5C8" w14:textId="31184BDC" w:rsidR="000E60C1" w:rsidRPr="000E60C1" w:rsidRDefault="00D1101D" w:rsidP="000E60C1">
      <w:pPr>
        <w:pStyle w:val="ListParagraph"/>
        <w:numPr>
          <w:ilvl w:val="1"/>
          <w:numId w:val="28"/>
        </w:numPr>
        <w:snapToGrid w:val="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Enhancement in either c</w:t>
      </w:r>
      <w:r w:rsidR="000E60C1" w:rsidRPr="000E60C1">
        <w:rPr>
          <w:rFonts w:ascii="Times New Roman" w:eastAsia="宋体" w:hAnsi="Times New Roman"/>
          <w:i/>
          <w:sz w:val="20"/>
          <w:szCs w:val="20"/>
          <w:lang w:val="en-GB" w:eastAsia="zh-CN"/>
        </w:rPr>
        <w:t xml:space="preserve">losed-loop </w:t>
      </w:r>
      <w:r>
        <w:rPr>
          <w:rFonts w:ascii="Times New Roman" w:eastAsia="宋体" w:hAnsi="Times New Roman"/>
          <w:i/>
          <w:sz w:val="20"/>
          <w:szCs w:val="20"/>
          <w:lang w:val="en-GB" w:eastAsia="zh-CN"/>
        </w:rPr>
        <w:t>or open-loop</w:t>
      </w:r>
      <w:r w:rsidR="004A05EF">
        <w:rPr>
          <w:rFonts w:ascii="Times New Roman" w:eastAsia="宋体" w:hAnsi="Times New Roman"/>
          <w:i/>
          <w:sz w:val="20"/>
          <w:szCs w:val="20"/>
          <w:lang w:val="en-GB" w:eastAsia="zh-CN"/>
        </w:rPr>
        <w:t xml:space="preserve"> way</w:t>
      </w:r>
      <w:r>
        <w:rPr>
          <w:rFonts w:ascii="Times New Roman" w:eastAsia="宋体" w:hAnsi="Times New Roman"/>
          <w:i/>
          <w:sz w:val="20"/>
          <w:szCs w:val="20"/>
          <w:lang w:val="en-GB" w:eastAsia="zh-CN"/>
        </w:rPr>
        <w:t xml:space="preserve"> can be considered</w:t>
      </w:r>
    </w:p>
    <w:p w14:paraId="46FC1202" w14:textId="022BDC9F" w:rsidR="00857925" w:rsidRPr="00626DB5" w:rsidRDefault="002D0B53" w:rsidP="00857925">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PRACH</w:t>
      </w:r>
    </w:p>
    <w:p w14:paraId="4F4BB25D" w14:textId="4198A9D5" w:rsidR="00857925" w:rsidRPr="00626DB5" w:rsidRDefault="00F13273" w:rsidP="00857925">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Format</w:t>
      </w:r>
    </w:p>
    <w:p w14:paraId="010C9F8D" w14:textId="5050CE36" w:rsidR="00CB615F" w:rsidRPr="00CB615F" w:rsidRDefault="00CB615F" w:rsidP="00CB615F">
      <w:pPr>
        <w:snapToGrid w:val="0"/>
        <w:spacing w:beforeLines="50" w:before="120" w:afterLines="50" w:after="120"/>
        <w:ind w:left="289"/>
        <w:rPr>
          <w:rFonts w:eastAsiaTheme="minorEastAsia"/>
          <w:lang w:val="en-US" w:eastAsia="zh-CN"/>
        </w:rPr>
      </w:pPr>
      <w:r w:rsidRPr="00CB615F">
        <w:rPr>
          <w:rFonts w:eastAsiaTheme="minorEastAsia"/>
          <w:lang w:val="en-US" w:eastAsia="zh-CN"/>
        </w:rPr>
        <w:t>Following proposals and observations are listed in the submitted contribution for this topic</w:t>
      </w:r>
      <w:r w:rsidR="000A4264">
        <w:rPr>
          <w:rFonts w:eastAsiaTheme="minorEastAsia"/>
          <w:lang w:val="en-US" w:eastAsia="zh-CN"/>
        </w:rPr>
        <w:t xml:space="preserve">, e.g., format/sequence design as well as resource </w:t>
      </w:r>
      <w:r w:rsidR="00786BA2">
        <w:rPr>
          <w:rFonts w:eastAsiaTheme="minorEastAsia"/>
          <w:lang w:val="en-US" w:eastAsia="zh-CN"/>
        </w:rPr>
        <w:t>configuration</w:t>
      </w:r>
      <w:r w:rsidRPr="00CB615F">
        <w:rPr>
          <w:rFonts w:eastAsiaTheme="minorEastAsia"/>
          <w:lang w:val="en-US" w:eastAsia="zh-CN"/>
        </w:rPr>
        <w:t>:</w:t>
      </w:r>
    </w:p>
    <w:tbl>
      <w:tblPr>
        <w:tblStyle w:val="TableGrid"/>
        <w:tblW w:w="0" w:type="auto"/>
        <w:jc w:val="center"/>
        <w:tblLook w:val="04A0" w:firstRow="1" w:lastRow="0" w:firstColumn="1" w:lastColumn="0" w:noHBand="0" w:noVBand="1"/>
      </w:tblPr>
      <w:tblGrid>
        <w:gridCol w:w="2235"/>
        <w:gridCol w:w="8151"/>
      </w:tblGrid>
      <w:tr w:rsidR="00857925" w:rsidRPr="000106C1" w14:paraId="793D2CFF" w14:textId="77777777" w:rsidTr="000106C1">
        <w:trPr>
          <w:jc w:val="center"/>
        </w:trPr>
        <w:tc>
          <w:tcPr>
            <w:tcW w:w="2235" w:type="dxa"/>
          </w:tcPr>
          <w:p w14:paraId="27437B4D" w14:textId="3E8DBF35" w:rsidR="00857925" w:rsidRPr="000106C1" w:rsidRDefault="00D956AE" w:rsidP="000106C1">
            <w:pPr>
              <w:snapToGrid w:val="0"/>
              <w:spacing w:before="0" w:after="0" w:line="240" w:lineRule="auto"/>
              <w:jc w:val="center"/>
              <w:rPr>
                <w:lang w:val="en-US" w:eastAsia="zh-CN"/>
              </w:rPr>
            </w:pPr>
            <w:r w:rsidRPr="000106C1">
              <w:rPr>
                <w:lang w:val="en-US" w:eastAsia="zh-CN"/>
              </w:rPr>
              <w:t>Contribution</w:t>
            </w:r>
          </w:p>
        </w:tc>
        <w:tc>
          <w:tcPr>
            <w:tcW w:w="8151" w:type="dxa"/>
          </w:tcPr>
          <w:p w14:paraId="62DDFCEE" w14:textId="77777777" w:rsidR="00857925" w:rsidRPr="000106C1" w:rsidRDefault="00857925" w:rsidP="000106C1">
            <w:pPr>
              <w:snapToGrid w:val="0"/>
              <w:spacing w:before="0" w:after="0" w:line="240" w:lineRule="auto"/>
              <w:jc w:val="center"/>
              <w:rPr>
                <w:lang w:val="en-US" w:eastAsia="zh-CN"/>
              </w:rPr>
            </w:pPr>
            <w:r w:rsidRPr="000106C1">
              <w:rPr>
                <w:lang w:val="en-US" w:eastAsia="zh-CN"/>
              </w:rPr>
              <w:t>Observations and proposals</w:t>
            </w:r>
          </w:p>
        </w:tc>
      </w:tr>
      <w:tr w:rsidR="00857925" w:rsidRPr="000106C1" w14:paraId="63C092A2" w14:textId="77777777" w:rsidTr="000106C1">
        <w:trPr>
          <w:jc w:val="center"/>
        </w:trPr>
        <w:tc>
          <w:tcPr>
            <w:tcW w:w="2235" w:type="dxa"/>
          </w:tcPr>
          <w:p w14:paraId="3AF41A1D" w14:textId="63E65DFC" w:rsidR="00857925" w:rsidRPr="000106C1" w:rsidRDefault="00C23EE8" w:rsidP="000106C1">
            <w:pPr>
              <w:snapToGrid w:val="0"/>
              <w:spacing w:before="0" w:after="0" w:line="240" w:lineRule="auto"/>
              <w:jc w:val="left"/>
              <w:rPr>
                <w:lang w:val="en-US" w:eastAsia="zh-CN"/>
              </w:rPr>
            </w:pPr>
            <w:r w:rsidRPr="000106C1">
              <w:rPr>
                <w:lang w:val="en-US" w:eastAsia="zh-CN"/>
              </w:rPr>
              <w:t>R1-1904438(SS)</w:t>
            </w:r>
          </w:p>
        </w:tc>
        <w:tc>
          <w:tcPr>
            <w:tcW w:w="8151" w:type="dxa"/>
          </w:tcPr>
          <w:p w14:paraId="5924D85B" w14:textId="77777777" w:rsidR="00C23EE8" w:rsidRPr="000106C1" w:rsidRDefault="00C23EE8" w:rsidP="000106C1">
            <w:pPr>
              <w:snapToGrid w:val="0"/>
              <w:spacing w:before="0" w:after="0" w:line="240" w:lineRule="auto"/>
            </w:pPr>
            <w:r w:rsidRPr="000106C1">
              <w:t xml:space="preserve">Proposal 3: </w:t>
            </w:r>
            <w:r w:rsidRPr="000106C1">
              <w:rPr>
                <w:lang w:eastAsia="zh-CN"/>
              </w:rPr>
              <w:t xml:space="preserve">Existing </w:t>
            </w:r>
            <w:r w:rsidRPr="000106C1">
              <w:t xml:space="preserve">NR preamble format </w:t>
            </w:r>
            <w:r w:rsidRPr="000106C1">
              <w:rPr>
                <w:lang w:eastAsia="zh-CN"/>
              </w:rPr>
              <w:t xml:space="preserve">could be considered for supporting </w:t>
            </w:r>
            <w:r w:rsidRPr="000106C1">
              <w:t>HAPS.</w:t>
            </w:r>
          </w:p>
          <w:p w14:paraId="758CF498" w14:textId="77777777" w:rsidR="00C23EE8" w:rsidRPr="000106C1" w:rsidRDefault="00C23EE8" w:rsidP="000106C1">
            <w:pPr>
              <w:pStyle w:val="Caption"/>
              <w:snapToGrid w:val="0"/>
              <w:spacing w:before="0" w:after="0" w:line="240" w:lineRule="auto"/>
              <w:rPr>
                <w:b w:val="0"/>
              </w:rPr>
            </w:pPr>
            <w:r w:rsidRPr="000106C1">
              <w:rPr>
                <w:b w:val="0"/>
              </w:rPr>
              <w:t xml:space="preserve">Proposal 4: </w:t>
            </w:r>
            <w:r w:rsidRPr="000106C1">
              <w:rPr>
                <w:b w:val="0"/>
                <w:lang w:eastAsia="zh-CN"/>
              </w:rPr>
              <w:t>Enhancement on</w:t>
            </w:r>
            <w:r w:rsidRPr="000106C1">
              <w:rPr>
                <w:b w:val="0"/>
              </w:rPr>
              <w:t xml:space="preserve"> NR preamble format </w:t>
            </w:r>
            <w:r w:rsidRPr="000106C1">
              <w:rPr>
                <w:b w:val="0"/>
                <w:lang w:eastAsia="zh-CN"/>
              </w:rPr>
              <w:t>including introducing n</w:t>
            </w:r>
            <w:r w:rsidRPr="000106C1">
              <w:rPr>
                <w:b w:val="0"/>
              </w:rPr>
              <w:t xml:space="preserve">ew preamble format </w:t>
            </w:r>
            <w:r w:rsidRPr="000106C1">
              <w:rPr>
                <w:b w:val="0"/>
                <w:lang w:eastAsia="zh-CN"/>
              </w:rPr>
              <w:t>could be considered</w:t>
            </w:r>
            <w:r w:rsidRPr="000106C1">
              <w:rPr>
                <w:b w:val="0"/>
              </w:rPr>
              <w:t xml:space="preserve"> for spaceborne vehicles.</w:t>
            </w:r>
          </w:p>
          <w:p w14:paraId="419A9E88" w14:textId="76F3C5F8" w:rsidR="00857925" w:rsidRPr="000106C1" w:rsidRDefault="00C23EE8" w:rsidP="000106C1">
            <w:pPr>
              <w:pStyle w:val="Caption"/>
              <w:snapToGrid w:val="0"/>
              <w:spacing w:before="0" w:after="0" w:line="240" w:lineRule="auto"/>
              <w:rPr>
                <w:b w:val="0"/>
                <w:lang w:eastAsia="zh-CN"/>
              </w:rPr>
            </w:pPr>
            <w:r w:rsidRPr="000106C1">
              <w:rPr>
                <w:b w:val="0"/>
              </w:rPr>
              <w:t xml:space="preserve">Proposal 5: </w:t>
            </w:r>
            <w:r w:rsidRPr="000106C1">
              <w:rPr>
                <w:b w:val="0"/>
                <w:lang w:val="en-US" w:eastAsia="zh-CN"/>
              </w:rPr>
              <w:t>Using repetition of the sequence and enlarge the CP length could be considered for enhancement on designing preamble format for NTN systems.</w:t>
            </w:r>
          </w:p>
        </w:tc>
      </w:tr>
      <w:tr w:rsidR="00857925" w:rsidRPr="000106C1" w14:paraId="1EB58272" w14:textId="77777777" w:rsidTr="000106C1">
        <w:trPr>
          <w:jc w:val="center"/>
        </w:trPr>
        <w:tc>
          <w:tcPr>
            <w:tcW w:w="2235" w:type="dxa"/>
          </w:tcPr>
          <w:p w14:paraId="6DC638C6" w14:textId="1E10B100" w:rsidR="00857925" w:rsidRPr="000106C1" w:rsidRDefault="00C231E2" w:rsidP="000106C1">
            <w:pPr>
              <w:snapToGrid w:val="0"/>
              <w:spacing w:before="0" w:after="0" w:line="240" w:lineRule="auto"/>
              <w:rPr>
                <w:lang w:val="en-US" w:eastAsia="zh-CN"/>
              </w:rPr>
            </w:pPr>
            <w:r w:rsidRPr="000106C1">
              <w:rPr>
                <w:lang w:val="en-US" w:eastAsia="zh-CN"/>
              </w:rPr>
              <w:t>R1-1904550(CATT)</w:t>
            </w:r>
          </w:p>
        </w:tc>
        <w:tc>
          <w:tcPr>
            <w:tcW w:w="8151" w:type="dxa"/>
          </w:tcPr>
          <w:p w14:paraId="687D01A8" w14:textId="67955D34" w:rsidR="00857925" w:rsidRPr="000106C1" w:rsidRDefault="00C231E2" w:rsidP="000106C1">
            <w:pPr>
              <w:snapToGrid w:val="0"/>
              <w:spacing w:before="0" w:after="0" w:line="240" w:lineRule="auto"/>
            </w:pPr>
            <w:r w:rsidRPr="000106C1">
              <w:rPr>
                <w:lang w:eastAsia="zh-CN"/>
              </w:rPr>
              <w:t xml:space="preserve">Proposal 1: UL PRACH design should assume ephemeris information and UE location are available in UE side.  </w:t>
            </w:r>
          </w:p>
        </w:tc>
      </w:tr>
      <w:tr w:rsidR="00857925" w:rsidRPr="000106C1" w14:paraId="2C2B39B0" w14:textId="77777777" w:rsidTr="000106C1">
        <w:trPr>
          <w:jc w:val="center"/>
        </w:trPr>
        <w:tc>
          <w:tcPr>
            <w:tcW w:w="2235" w:type="dxa"/>
          </w:tcPr>
          <w:p w14:paraId="3459FEEB" w14:textId="1E074850" w:rsidR="00857925" w:rsidRPr="000106C1" w:rsidRDefault="00C231E2" w:rsidP="000106C1">
            <w:pPr>
              <w:snapToGrid w:val="0"/>
              <w:spacing w:before="0" w:after="0" w:line="240" w:lineRule="auto"/>
              <w:rPr>
                <w:lang w:val="en-US" w:eastAsia="zh-CN"/>
              </w:rPr>
            </w:pPr>
            <w:r w:rsidRPr="000106C1">
              <w:rPr>
                <w:lang w:val="en-US" w:eastAsia="zh-CN"/>
              </w:rPr>
              <w:t>R1-1904591(</w:t>
            </w:r>
            <w:r w:rsidRPr="000106C1">
              <w:rPr>
                <w:lang w:eastAsia="x-none"/>
              </w:rPr>
              <w:t>Panasonic</w:t>
            </w:r>
            <w:r w:rsidRPr="000106C1">
              <w:rPr>
                <w:lang w:val="en-US" w:eastAsia="zh-CN"/>
              </w:rPr>
              <w:t>)</w:t>
            </w:r>
          </w:p>
        </w:tc>
        <w:tc>
          <w:tcPr>
            <w:tcW w:w="8151" w:type="dxa"/>
          </w:tcPr>
          <w:p w14:paraId="1EFA0544" w14:textId="77777777" w:rsidR="00C231E2" w:rsidRPr="000106C1" w:rsidRDefault="00C231E2" w:rsidP="000106C1">
            <w:pPr>
              <w:snapToGrid w:val="0"/>
              <w:spacing w:before="0" w:after="0" w:line="240" w:lineRule="auto"/>
              <w:rPr>
                <w:lang w:eastAsia="ja-JP"/>
              </w:rPr>
            </w:pPr>
            <w:r w:rsidRPr="000106C1">
              <w:rPr>
                <w:lang w:eastAsia="ja-JP"/>
              </w:rPr>
              <w:t>Proposal 2: Robust PRACH format should be defined for long distance transmission, e.g. use of long sequence (length 839) for both FR1 and FR2, more repetition or multiple sequence transmission.</w:t>
            </w:r>
          </w:p>
          <w:p w14:paraId="78A8C25D" w14:textId="77777777" w:rsidR="00C231E2" w:rsidRPr="000106C1" w:rsidRDefault="00C231E2" w:rsidP="000106C1">
            <w:pPr>
              <w:snapToGrid w:val="0"/>
              <w:spacing w:before="0" w:after="0" w:line="240" w:lineRule="auto"/>
              <w:rPr>
                <w:lang w:eastAsia="ja-JP"/>
              </w:rPr>
            </w:pPr>
            <w:r w:rsidRPr="000106C1">
              <w:rPr>
                <w:lang w:eastAsia="ja-JP"/>
              </w:rPr>
              <w:t xml:space="preserve">Proposal 3: Study intercell interference mitigation method with a limited number of ZC sequence per cell. </w:t>
            </w:r>
          </w:p>
          <w:p w14:paraId="7B955D5A" w14:textId="03C890E7" w:rsidR="00857925" w:rsidRPr="000106C1" w:rsidRDefault="00C231E2" w:rsidP="000106C1">
            <w:pPr>
              <w:snapToGrid w:val="0"/>
              <w:spacing w:before="0" w:after="0" w:line="240" w:lineRule="auto"/>
            </w:pPr>
            <w:r w:rsidRPr="000106C1">
              <w:rPr>
                <w:lang w:eastAsia="ja-JP"/>
              </w:rPr>
              <w:t xml:space="preserve">Proposal 4: Consider PRACH transmission with TA for UE which has valid TA to allow CS multiplexing between UEs. </w:t>
            </w:r>
          </w:p>
        </w:tc>
      </w:tr>
      <w:tr w:rsidR="00857925" w:rsidRPr="000106C1" w14:paraId="4C9C380A" w14:textId="77777777" w:rsidTr="000106C1">
        <w:trPr>
          <w:jc w:val="center"/>
        </w:trPr>
        <w:tc>
          <w:tcPr>
            <w:tcW w:w="2235" w:type="dxa"/>
          </w:tcPr>
          <w:p w14:paraId="1150CF4F" w14:textId="57A7DBBD" w:rsidR="00857925" w:rsidRPr="000106C1" w:rsidRDefault="00D136B9" w:rsidP="000106C1">
            <w:pPr>
              <w:snapToGrid w:val="0"/>
              <w:spacing w:before="0" w:after="0" w:line="240" w:lineRule="auto"/>
              <w:rPr>
                <w:lang w:val="en-US" w:eastAsia="zh-CN"/>
              </w:rPr>
            </w:pPr>
            <w:r w:rsidRPr="000106C1">
              <w:rPr>
                <w:lang w:val="en-US" w:eastAsia="zh-CN"/>
              </w:rPr>
              <w:t>R1-1904645(MTK)</w:t>
            </w:r>
          </w:p>
        </w:tc>
        <w:tc>
          <w:tcPr>
            <w:tcW w:w="8151" w:type="dxa"/>
          </w:tcPr>
          <w:p w14:paraId="642DD048" w14:textId="204EBFFD" w:rsidR="00857925" w:rsidRPr="000106C1" w:rsidRDefault="004B0066" w:rsidP="000106C1">
            <w:pPr>
              <w:pStyle w:val="BodyText"/>
              <w:snapToGrid w:val="0"/>
              <w:spacing w:before="0" w:after="0" w:line="240" w:lineRule="auto"/>
              <w:rPr>
                <w:rFonts w:ascii="Times New Roman" w:eastAsia="MS Mincho" w:hAnsi="Times New Roman"/>
                <w:szCs w:val="20"/>
                <w:lang w:eastAsia="ja-JP"/>
              </w:rPr>
            </w:pPr>
            <w:r w:rsidRPr="000106C1">
              <w:rPr>
                <w:rFonts w:ascii="Times New Roman" w:hAnsi="Times New Roman"/>
                <w:szCs w:val="20"/>
                <w:lang w:eastAsia="ko-KR"/>
              </w:rPr>
              <w:t xml:space="preserve">Proposal 2: Use NR PRACH preamble format 1 for satellite deployment with LEO=600 km. </w:t>
            </w:r>
          </w:p>
        </w:tc>
      </w:tr>
      <w:tr w:rsidR="00857925" w:rsidRPr="000106C1" w14:paraId="5F1F6287" w14:textId="77777777" w:rsidTr="000106C1">
        <w:trPr>
          <w:jc w:val="center"/>
        </w:trPr>
        <w:tc>
          <w:tcPr>
            <w:tcW w:w="2235" w:type="dxa"/>
          </w:tcPr>
          <w:p w14:paraId="201EC854" w14:textId="12324622" w:rsidR="00857925" w:rsidRPr="000106C1" w:rsidRDefault="00D136B9" w:rsidP="000106C1">
            <w:pPr>
              <w:snapToGrid w:val="0"/>
              <w:spacing w:before="0" w:after="0" w:line="240" w:lineRule="auto"/>
              <w:rPr>
                <w:lang w:val="en-US" w:eastAsia="zh-CN"/>
              </w:rPr>
            </w:pPr>
            <w:r w:rsidRPr="000106C1">
              <w:rPr>
                <w:lang w:val="en-US" w:eastAsia="zh-CN"/>
              </w:rPr>
              <w:t>R1-1904650(Nokia)</w:t>
            </w:r>
          </w:p>
        </w:tc>
        <w:tc>
          <w:tcPr>
            <w:tcW w:w="8151" w:type="dxa"/>
          </w:tcPr>
          <w:p w14:paraId="7DF93073" w14:textId="77777777" w:rsidR="00D136B9" w:rsidRPr="000106C1" w:rsidRDefault="00D136B9" w:rsidP="000106C1">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vanish/>
                <w:sz w:val="20"/>
                <w:szCs w:val="20"/>
              </w:rPr>
            </w:pPr>
          </w:p>
          <w:p w14:paraId="4306D43F" w14:textId="0FE9233A" w:rsidR="00D136B9" w:rsidRPr="000106C1" w:rsidRDefault="00D136B9" w:rsidP="000106C1">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Use sequence repetition and enhanced signal processing to overcome high pathloss figures.</w:t>
            </w:r>
          </w:p>
          <w:p w14:paraId="780947E7" w14:textId="77777777" w:rsidR="00D136B9" w:rsidRPr="000106C1" w:rsidRDefault="00D136B9" w:rsidP="000106C1">
            <w:pPr>
              <w:pStyle w:val="ListParagraph"/>
              <w:adjustRightInd w:val="0"/>
              <w:snapToGrid w:val="0"/>
              <w:spacing w:before="0" w:line="240" w:lineRule="auto"/>
              <w:rPr>
                <w:rFonts w:ascii="Times New Roman" w:hAnsi="Times New Roman"/>
                <w:sz w:val="20"/>
                <w:szCs w:val="20"/>
              </w:rPr>
            </w:pPr>
          </w:p>
          <w:p w14:paraId="17187303" w14:textId="77777777" w:rsidR="00D136B9" w:rsidRPr="000106C1" w:rsidRDefault="00D136B9" w:rsidP="000106C1">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Preamble formats with length 139 are preferred in NTN.</w:t>
            </w:r>
          </w:p>
          <w:p w14:paraId="1F71EFB7"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1153F87B"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392E5DA2"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799169B7"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1E74ADFA"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20010AF1" w14:textId="5A9197AD"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Study support of higher subcarrier scaling factors for short (139) and long (839) RA preamble sequences for both FR1 and FR2.</w:t>
            </w:r>
          </w:p>
          <w:p w14:paraId="630D72A6" w14:textId="77777777"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Study frequency offset estimation on received RA preamble signals.</w:t>
            </w:r>
          </w:p>
          <w:p w14:paraId="15F445DD" w14:textId="77777777"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One new short preamble format for NTN will be expected.</w:t>
            </w:r>
          </w:p>
          <w:p w14:paraId="5728F6EA" w14:textId="1DC4E451" w:rsidR="00D136B9" w:rsidRPr="000106C1" w:rsidRDefault="00D136B9" w:rsidP="000106C1">
            <w:pPr>
              <w:pStyle w:val="ListParagraph"/>
              <w:adjustRightInd w:val="0"/>
              <w:snapToGrid w:val="0"/>
              <w:spacing w:before="0" w:line="240" w:lineRule="auto"/>
              <w:rPr>
                <w:rFonts w:ascii="Times New Roman" w:hAnsi="Times New Roman"/>
                <w:sz w:val="20"/>
                <w:szCs w:val="20"/>
                <w:lang w:eastAsia="zh-CN"/>
              </w:rPr>
            </w:pPr>
            <w:r w:rsidRPr="000106C1">
              <w:rPr>
                <w:rFonts w:ascii="Times New Roman" w:hAnsi="Times New Roman"/>
                <w:sz w:val="20"/>
                <w:szCs w:val="20"/>
                <w:lang w:eastAsia="zh-CN"/>
              </w:rPr>
              <w:t xml:space="preserve">FR1: </w:t>
            </w:r>
            <m:oMath>
              <m:r>
                <m:rPr>
                  <m:sty m:val="p"/>
                </m:rPr>
                <w:rPr>
                  <w:rFonts w:ascii="Cambria Math" w:hAnsi="Cambria Math"/>
                  <w:sz w:val="20"/>
                  <w:szCs w:val="20"/>
                  <w:lang w:eastAsia="zh-CN"/>
                </w:rPr>
                <m:t>μ∈{0,1,2,3}</m:t>
              </m:r>
            </m:oMath>
          </w:p>
          <w:p w14:paraId="599561B9" w14:textId="5336EB67" w:rsidR="00D136B9" w:rsidRPr="000106C1" w:rsidRDefault="00D136B9" w:rsidP="000106C1">
            <w:pPr>
              <w:pStyle w:val="ListParagraph"/>
              <w:adjustRightInd w:val="0"/>
              <w:snapToGrid w:val="0"/>
              <w:spacing w:before="0" w:line="240" w:lineRule="auto"/>
              <w:rPr>
                <w:rFonts w:ascii="Times New Roman" w:hAnsi="Times New Roman"/>
                <w:sz w:val="20"/>
                <w:szCs w:val="20"/>
                <w:lang w:eastAsia="zh-CN"/>
              </w:rPr>
            </w:pPr>
            <w:r w:rsidRPr="000106C1">
              <w:rPr>
                <w:rFonts w:ascii="Times New Roman" w:hAnsi="Times New Roman"/>
                <w:sz w:val="20"/>
                <w:szCs w:val="20"/>
                <w:lang w:eastAsia="zh-CN"/>
              </w:rPr>
              <w:t xml:space="preserve">FR2: </w:t>
            </w:r>
            <m:oMath>
              <m:r>
                <m:rPr>
                  <m:sty m:val="p"/>
                </m:rPr>
                <w:rPr>
                  <w:rFonts w:ascii="Cambria Math" w:hAnsi="Cambria Math"/>
                  <w:sz w:val="20"/>
                  <w:szCs w:val="20"/>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98"/>
              <w:gridCol w:w="1252"/>
              <w:gridCol w:w="1475"/>
              <w:gridCol w:w="1243"/>
              <w:gridCol w:w="2021"/>
            </w:tblGrid>
            <w:tr w:rsidR="000106C1" w:rsidRPr="000106C1" w14:paraId="4A7E60C0" w14:textId="77777777" w:rsidTr="00EC00BA">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2D2D391"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7D0B47F3"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object w:dxaOrig="400" w:dyaOrig="300" w14:anchorId="4255A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v:imagedata r:id="rId11" o:title=""/>
                      </v:shape>
                      <o:OLEObject Type="Embed" ProgID="Equation.3" ShapeID="_x0000_i1025" DrawAspect="Content" ObjectID="_1616393681" r:id="rId12"/>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34D43328"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520" w:dyaOrig="340" w14:anchorId="6AA4ECEA">
                          <v:shape id="_x0000_i1026" type="#_x0000_t75" style="width:26.5pt;height:17.5pt" o:ole="">
                            <v:imagedata r:id="rId13" o:title=""/>
                          </v:shape>
                          <o:OLEObject Type="Embed" ProgID="Equation.3" ShapeID="_x0000_i1026" DrawAspect="Content" ObjectID="_1616393682" r:id="rId14"/>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BBB655D"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320" w:dyaOrig="300" w14:anchorId="5421BE86">
                          <v:shape id="_x0000_i1027" type="#_x0000_t75" style="width:15pt;height:15pt" o:ole="">
                            <v:imagedata r:id="rId15" o:title=""/>
                          </v:shape>
                          <o:OLEObject Type="Embed" ProgID="Equation.3" ShapeID="_x0000_i1027" DrawAspect="Content" ObjectID="_1616393683" r:id="rId16"/>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F2C86D6"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460" w:dyaOrig="340" w14:anchorId="2D96FBA3">
                          <v:shape id="_x0000_i1028" type="#_x0000_t75" style="width:23pt;height:17.5pt" o:ole="">
                            <v:imagedata r:id="rId17" o:title=""/>
                          </v:shape>
                          <o:OLEObject Type="Embed" ProgID="Equation.3" ShapeID="_x0000_i1028" DrawAspect="Content" ObjectID="_1616393684" r:id="rId18"/>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1A3DA8B8"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Support for restricted sets</w:t>
                  </w:r>
                </w:p>
              </w:tc>
            </w:tr>
            <w:tr w:rsidR="000106C1" w:rsidRPr="000106C1" w14:paraId="6328EA95" w14:textId="77777777" w:rsidTr="00EC00BA">
              <w:trPr>
                <w:jc w:val="center"/>
              </w:trPr>
              <w:tc>
                <w:tcPr>
                  <w:tcW w:w="988" w:type="dxa"/>
                  <w:tcBorders>
                    <w:bottom w:val="thickThinSmallGap" w:sz="12" w:space="0" w:color="auto"/>
                  </w:tcBorders>
                  <w:shd w:val="clear" w:color="auto" w:fill="auto"/>
                  <w:vAlign w:val="center"/>
                </w:tcPr>
                <w:p w14:paraId="6D5291A5"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C1</w:t>
                  </w:r>
                </w:p>
              </w:tc>
              <w:tc>
                <w:tcPr>
                  <w:tcW w:w="1134" w:type="dxa"/>
                  <w:tcBorders>
                    <w:bottom w:val="thickThinSmallGap" w:sz="12" w:space="0" w:color="auto"/>
                  </w:tcBorders>
                  <w:vAlign w:val="center"/>
                </w:tcPr>
                <w:p w14:paraId="13AA565D"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139</w:t>
                  </w:r>
                </w:p>
              </w:tc>
              <w:tc>
                <w:tcPr>
                  <w:tcW w:w="1417" w:type="dxa"/>
                  <w:tcBorders>
                    <w:bottom w:val="thickThinSmallGap" w:sz="12" w:space="0" w:color="auto"/>
                  </w:tcBorders>
                  <w:vAlign w:val="center"/>
                </w:tcPr>
                <w:p w14:paraId="08BFE529" w14:textId="3D59CC59" w:rsidR="00D136B9" w:rsidRPr="000106C1" w:rsidRDefault="000106C1" w:rsidP="000106C1">
                  <w:pPr>
                    <w:pStyle w:val="TAR"/>
                    <w:snapToGrid w:val="0"/>
                    <w:jc w:val="center"/>
                    <w:rPr>
                      <w:rFonts w:ascii="Times New Roman" w:hAnsi="Times New Roman"/>
                      <w:sz w:val="20"/>
                    </w:rPr>
                  </w:pPr>
                  <m:oMath>
                    <m:r>
                      <m:rPr>
                        <m:sty m:val="p"/>
                      </m:rPr>
                      <w:rPr>
                        <w:rFonts w:ascii="Cambria Math" w:hAnsi="Cambria Math"/>
                        <w:sz w:val="20"/>
                      </w:rPr>
                      <m:t>15∙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r>
                      <m:rPr>
                        <m:sty m:val="p"/>
                      </m:rPr>
                      <w:rPr>
                        <w:rFonts w:ascii="Cambria Math" w:hAnsi="Cambria Math"/>
                        <w:sz w:val="20"/>
                      </w:rPr>
                      <m:t xml:space="preserve"> </m:t>
                    </m:r>
                  </m:oMath>
                  <w:r w:rsidR="00D136B9" w:rsidRPr="000106C1">
                    <w:rPr>
                      <w:rFonts w:ascii="Times New Roman" w:hAnsi="Times New Roman"/>
                      <w:sz w:val="20"/>
                    </w:rPr>
                    <w:t>kHz</w:t>
                  </w:r>
                </w:p>
              </w:tc>
              <w:tc>
                <w:tcPr>
                  <w:tcW w:w="1701" w:type="dxa"/>
                  <w:tcBorders>
                    <w:bottom w:val="thickThinSmallGap" w:sz="12" w:space="0" w:color="auto"/>
                  </w:tcBorders>
                  <w:shd w:val="clear" w:color="auto" w:fill="auto"/>
                  <w:vAlign w:val="center"/>
                </w:tcPr>
                <w:p w14:paraId="44C71249" w14:textId="2CC774B9"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12∙2048κ∙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241563CC" w14:textId="57880E16"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2048κ∙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bottom w:val="thickThinSmallGap" w:sz="12" w:space="0" w:color="auto"/>
                  </w:tcBorders>
                  <w:vAlign w:val="center"/>
                </w:tcPr>
                <w:p w14:paraId="63A24473"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w:t>
                  </w:r>
                </w:p>
              </w:tc>
            </w:tr>
          </w:tbl>
          <w:p w14:paraId="33BC4B2B" w14:textId="77777777" w:rsidR="00D136B9" w:rsidRPr="000106C1" w:rsidRDefault="00D136B9" w:rsidP="000106C1">
            <w:pPr>
              <w:pStyle w:val="BodyText"/>
              <w:snapToGrid w:val="0"/>
              <w:spacing w:before="0" w:after="0" w:line="240" w:lineRule="auto"/>
              <w:rPr>
                <w:rFonts w:ascii="Times New Roman" w:hAnsi="Times New Roman"/>
                <w:szCs w:val="20"/>
              </w:rPr>
            </w:pPr>
          </w:p>
          <w:p w14:paraId="599C7FD2" w14:textId="77777777"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 xml:space="preserve">Investigate support of higher subcarrier scaling factors for 839 long preamble sequences for both FR1 and FR2. </w:t>
            </w:r>
          </w:p>
          <w:p w14:paraId="63E074E7" w14:textId="24EB2E81" w:rsidR="00D136B9" w:rsidRPr="000106C1" w:rsidRDefault="00D136B9" w:rsidP="000106C1">
            <w:pPr>
              <w:snapToGrid w:val="0"/>
              <w:spacing w:before="0" w:after="0" w:line="240" w:lineRule="auto"/>
              <w:ind w:left="720"/>
              <w:rPr>
                <w:lang w:eastAsia="zh-CN"/>
              </w:rPr>
            </w:pPr>
            <w:r w:rsidRPr="000106C1">
              <w:rPr>
                <w:lang w:eastAsia="zh-CN"/>
              </w:rPr>
              <w:t xml:space="preserve">FR1: </w:t>
            </w:r>
            <m:oMath>
              <m:r>
                <m:rPr>
                  <m:sty m:val="p"/>
                </m:rPr>
                <w:rPr>
                  <w:rFonts w:ascii="Cambria Math" w:hAnsi="Cambria Math"/>
                  <w:lang w:eastAsia="zh-CN"/>
                </w:rPr>
                <m:t>μ∈{0,3}</m:t>
              </m:r>
            </m:oMath>
          </w:p>
          <w:p w14:paraId="34F1A50D" w14:textId="63AEA1F9" w:rsidR="00D136B9" w:rsidRPr="000106C1" w:rsidRDefault="00D136B9" w:rsidP="000106C1">
            <w:pPr>
              <w:snapToGrid w:val="0"/>
              <w:spacing w:before="0" w:after="0" w:line="240" w:lineRule="auto"/>
              <w:ind w:left="720"/>
              <w:rPr>
                <w:lang w:eastAsia="zh-CN"/>
              </w:rPr>
            </w:pPr>
            <w:r w:rsidRPr="000106C1">
              <w:rPr>
                <w:lang w:eastAsia="zh-CN"/>
              </w:rPr>
              <w:t xml:space="preserve">FR2: </w:t>
            </w:r>
            <m:oMath>
              <m:r>
                <m:rPr>
                  <m:sty m:val="p"/>
                </m:rPr>
                <w:rPr>
                  <w:rFonts w:ascii="Cambria Math" w:hAnsi="Cambria Math"/>
                  <w:lang w:eastAsia="zh-CN"/>
                </w:rPr>
                <m:t>μ∈{3}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92"/>
              <w:gridCol w:w="1230"/>
              <w:gridCol w:w="1497"/>
              <w:gridCol w:w="1267"/>
              <w:gridCol w:w="2005"/>
            </w:tblGrid>
            <w:tr w:rsidR="000106C1" w:rsidRPr="000106C1" w14:paraId="0F6A94CA" w14:textId="77777777" w:rsidTr="00EC00BA">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555A31D"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315F5CA3"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object w:dxaOrig="400" w:dyaOrig="300" w14:anchorId="144077B5">
                      <v:shape id="_x0000_i1029" type="#_x0000_t75" style="width:20.5pt;height:15pt" o:ole="">
                        <v:imagedata r:id="rId11" o:title=""/>
                      </v:shape>
                      <o:OLEObject Type="Embed" ProgID="Equation.3" ShapeID="_x0000_i1029" DrawAspect="Content" ObjectID="_1616393685" r:id="rId19"/>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3271AF89"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520" w:dyaOrig="340" w14:anchorId="083D05EB">
                          <v:shape id="_x0000_i1030" type="#_x0000_t75" style="width:26.5pt;height:17.5pt" o:ole="">
                            <v:imagedata r:id="rId13" o:title=""/>
                          </v:shape>
                          <o:OLEObject Type="Embed" ProgID="Equation.3" ShapeID="_x0000_i1030" DrawAspect="Content" ObjectID="_1616393686" r:id="rId20"/>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E67D7D6"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320" w:dyaOrig="300" w14:anchorId="2818AD76">
                          <v:shape id="_x0000_i1031" type="#_x0000_t75" style="width:15pt;height:15pt" o:ole="">
                            <v:imagedata r:id="rId15" o:title=""/>
                          </v:shape>
                          <o:OLEObject Type="Embed" ProgID="Equation.3" ShapeID="_x0000_i1031" DrawAspect="Content" ObjectID="_1616393687" r:id="rId21"/>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00D00802"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460" w:dyaOrig="340" w14:anchorId="55C35E55">
                          <v:shape id="_x0000_i1032" type="#_x0000_t75" style="width:23pt;height:17.5pt" o:ole="">
                            <v:imagedata r:id="rId17" o:title=""/>
                          </v:shape>
                          <o:OLEObject Type="Embed" ProgID="Equation.3" ShapeID="_x0000_i1032" DrawAspect="Content" ObjectID="_1616393688" r:id="rId22"/>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47CFF158"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Support for restricted sets</w:t>
                  </w:r>
                </w:p>
              </w:tc>
            </w:tr>
            <w:tr w:rsidR="000106C1" w:rsidRPr="000106C1" w14:paraId="23BE71FD" w14:textId="77777777" w:rsidTr="00EC00B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6DAC3D5"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11976992"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78B9B970" w14:textId="6E308F1C" w:rsidR="00D136B9" w:rsidRPr="000106C1" w:rsidRDefault="000106C1" w:rsidP="000106C1">
                  <w:pPr>
                    <w:pStyle w:val="TAR"/>
                    <w:snapToGrid w:val="0"/>
                    <w:rPr>
                      <w:rFonts w:ascii="Times New Roman" w:eastAsia="Batang" w:hAnsi="Times New Roman"/>
                      <w:sz w:val="20"/>
                    </w:rPr>
                  </w:pPr>
                  <m:oMath>
                    <m:r>
                      <m:rPr>
                        <m:sty m:val="p"/>
                      </m:rPr>
                      <w:rPr>
                        <w:rFonts w:ascii="Cambria Math" w:hAnsi="Cambria Math"/>
                        <w:sz w:val="20"/>
                      </w:rPr>
                      <m:t>1.25∙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w:r w:rsidR="00D136B9" w:rsidRPr="000106C1">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0BEEC2" w14:textId="72B08799"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24576κ∙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33FB3" w14:textId="6245311C"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3168κ∙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5F3F8AD8"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Type A, Type B</w:t>
                  </w:r>
                </w:p>
              </w:tc>
            </w:tr>
            <w:tr w:rsidR="000106C1" w:rsidRPr="000106C1" w14:paraId="6A8EB459" w14:textId="77777777" w:rsidTr="00EC00B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27B181"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D17D59"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74C2B737" w14:textId="3FCA92D0" w:rsidR="00D136B9" w:rsidRPr="000106C1" w:rsidRDefault="000106C1" w:rsidP="000106C1">
                  <w:pPr>
                    <w:pStyle w:val="TAR"/>
                    <w:snapToGrid w:val="0"/>
                    <w:rPr>
                      <w:rFonts w:ascii="Times New Roman" w:eastAsia="Batang" w:hAnsi="Times New Roman"/>
                      <w:sz w:val="20"/>
                    </w:rPr>
                  </w:pPr>
                  <m:oMath>
                    <m:r>
                      <m:rPr>
                        <m:sty m:val="p"/>
                      </m:rPr>
                      <w:rPr>
                        <w:rFonts w:ascii="Cambria Math" w:hAnsi="Cambria Math"/>
                        <w:sz w:val="20"/>
                      </w:rPr>
                      <m:t>1.25∙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w:r w:rsidR="00D136B9" w:rsidRPr="000106C1">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FBAACB" w14:textId="2E85BB65"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2∙24576κ∙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42AA8" w14:textId="689358D2"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21024κ∙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1F751AB7"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Type A, Type B</w:t>
                  </w:r>
                </w:p>
              </w:tc>
            </w:tr>
            <w:tr w:rsidR="000106C1" w:rsidRPr="000106C1" w14:paraId="3FD4A124" w14:textId="77777777" w:rsidTr="00EC00BA">
              <w:trPr>
                <w:jc w:val="center"/>
              </w:trPr>
              <w:tc>
                <w:tcPr>
                  <w:tcW w:w="988" w:type="dxa"/>
                  <w:tcBorders>
                    <w:bottom w:val="thickThinSmallGap" w:sz="12" w:space="0" w:color="auto"/>
                  </w:tcBorders>
                  <w:shd w:val="clear" w:color="auto" w:fill="auto"/>
                  <w:vAlign w:val="center"/>
                </w:tcPr>
                <w:p w14:paraId="7FA99A50"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2</w:t>
                  </w:r>
                </w:p>
              </w:tc>
              <w:tc>
                <w:tcPr>
                  <w:tcW w:w="1134" w:type="dxa"/>
                  <w:tcBorders>
                    <w:bottom w:val="thickThinSmallGap" w:sz="12" w:space="0" w:color="auto"/>
                  </w:tcBorders>
                  <w:vAlign w:val="center"/>
                </w:tcPr>
                <w:p w14:paraId="2891E30E"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839</w:t>
                  </w:r>
                </w:p>
              </w:tc>
              <w:tc>
                <w:tcPr>
                  <w:tcW w:w="1417" w:type="dxa"/>
                  <w:tcBorders>
                    <w:bottom w:val="thickThinSmallGap" w:sz="12" w:space="0" w:color="auto"/>
                  </w:tcBorders>
                  <w:vAlign w:val="center"/>
                </w:tcPr>
                <w:p w14:paraId="7FC04A74" w14:textId="6DB1A38E" w:rsidR="00D136B9" w:rsidRPr="000106C1" w:rsidRDefault="000106C1" w:rsidP="000106C1">
                  <w:pPr>
                    <w:pStyle w:val="TAR"/>
                    <w:snapToGrid w:val="0"/>
                    <w:rPr>
                      <w:rFonts w:ascii="Times New Roman" w:hAnsi="Times New Roman"/>
                      <w:sz w:val="20"/>
                    </w:rPr>
                  </w:pPr>
                  <m:oMath>
                    <m:r>
                      <m:rPr>
                        <m:sty m:val="p"/>
                      </m:rPr>
                      <w:rPr>
                        <w:rFonts w:ascii="Cambria Math" w:hAnsi="Cambria Math"/>
                        <w:sz w:val="20"/>
                      </w:rPr>
                      <m:t>1.25∙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w:r w:rsidR="00D136B9" w:rsidRPr="000106C1">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0EF53117" w14:textId="5CFF08D2"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4∙24576κ∙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6F68F706" w14:textId="5F207728"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4688κ∙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bottom w:val="thickThinSmallGap" w:sz="12" w:space="0" w:color="auto"/>
                  </w:tcBorders>
                  <w:vAlign w:val="center"/>
                </w:tcPr>
                <w:p w14:paraId="28D99FCF"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Type A, Type B</w:t>
                  </w:r>
                </w:p>
              </w:tc>
            </w:tr>
          </w:tbl>
          <w:p w14:paraId="57F7F92F" w14:textId="77777777" w:rsidR="00857925" w:rsidRPr="000106C1" w:rsidRDefault="00857925" w:rsidP="000106C1">
            <w:pPr>
              <w:pStyle w:val="ListParagraph"/>
              <w:widowControl w:val="0"/>
              <w:adjustRightInd w:val="0"/>
              <w:snapToGrid w:val="0"/>
              <w:spacing w:before="0" w:line="240" w:lineRule="auto"/>
              <w:ind w:left="0"/>
              <w:rPr>
                <w:rFonts w:ascii="Times New Roman" w:hAnsi="Times New Roman"/>
                <w:kern w:val="2"/>
                <w:sz w:val="20"/>
                <w:szCs w:val="20"/>
                <w:lang w:eastAsia="zh-CN"/>
              </w:rPr>
            </w:pPr>
          </w:p>
        </w:tc>
      </w:tr>
      <w:tr w:rsidR="00857925" w:rsidRPr="000106C1" w14:paraId="3F2ED47D" w14:textId="77777777" w:rsidTr="000106C1">
        <w:trPr>
          <w:jc w:val="center"/>
        </w:trPr>
        <w:tc>
          <w:tcPr>
            <w:tcW w:w="2235" w:type="dxa"/>
          </w:tcPr>
          <w:p w14:paraId="5213C8CE" w14:textId="5E8BE216" w:rsidR="00857925" w:rsidRPr="000106C1" w:rsidRDefault="005E5874" w:rsidP="000106C1">
            <w:pPr>
              <w:snapToGrid w:val="0"/>
              <w:spacing w:before="0" w:after="0" w:line="240" w:lineRule="auto"/>
              <w:rPr>
                <w:lang w:val="en-US" w:eastAsia="zh-CN"/>
              </w:rPr>
            </w:pPr>
            <w:r w:rsidRPr="000106C1">
              <w:rPr>
                <w:lang w:val="en-US" w:eastAsia="zh-CN"/>
              </w:rPr>
              <w:t>R1-1904669(ETRI)</w:t>
            </w:r>
          </w:p>
        </w:tc>
        <w:tc>
          <w:tcPr>
            <w:tcW w:w="8151" w:type="dxa"/>
          </w:tcPr>
          <w:p w14:paraId="5C0B7906" w14:textId="6385D524" w:rsidR="00857925" w:rsidRPr="000106C1" w:rsidRDefault="005E5874" w:rsidP="000106C1">
            <w:pPr>
              <w:pStyle w:val="BodyText"/>
              <w:snapToGrid w:val="0"/>
              <w:spacing w:before="0" w:after="0" w:line="240" w:lineRule="auto"/>
              <w:rPr>
                <w:rFonts w:ascii="Times New Roman" w:hAnsi="Times New Roman"/>
                <w:szCs w:val="20"/>
              </w:rPr>
            </w:pPr>
            <w:r w:rsidRPr="000106C1">
              <w:rPr>
                <w:rFonts w:ascii="Times New Roman" w:hAnsi="Times New Roman"/>
                <w:szCs w:val="20"/>
                <w:lang w:eastAsia="ko-KR"/>
              </w:rPr>
              <w:t>Proposal 2:</w:t>
            </w:r>
            <w:r w:rsidRPr="000106C1">
              <w:rPr>
                <w:rFonts w:ascii="Times New Roman" w:hAnsi="Times New Roman"/>
                <w:szCs w:val="20"/>
                <w:lang w:eastAsia="ko-KR"/>
              </w:rPr>
              <w:tab/>
              <w:t xml:space="preserve">The range of differential delays for evaluation should be set with the method to reduce the maximum differential delay. In addition, evaluation on new RACH format is needed. </w:t>
            </w:r>
          </w:p>
        </w:tc>
      </w:tr>
      <w:tr w:rsidR="00857925" w:rsidRPr="000106C1" w14:paraId="67D541DC" w14:textId="77777777" w:rsidTr="000106C1">
        <w:trPr>
          <w:jc w:val="center"/>
        </w:trPr>
        <w:tc>
          <w:tcPr>
            <w:tcW w:w="2235" w:type="dxa"/>
          </w:tcPr>
          <w:p w14:paraId="029A9C2D" w14:textId="62B58024" w:rsidR="00857925" w:rsidRPr="000106C1" w:rsidRDefault="00D406EC" w:rsidP="000106C1">
            <w:pPr>
              <w:snapToGrid w:val="0"/>
              <w:spacing w:before="0" w:after="0" w:line="240" w:lineRule="auto"/>
              <w:rPr>
                <w:lang w:val="en-US" w:eastAsia="zh-CN"/>
              </w:rPr>
            </w:pPr>
            <w:r w:rsidRPr="000106C1">
              <w:rPr>
                <w:lang w:val="en-US" w:eastAsia="zh-CN"/>
              </w:rPr>
              <w:t>R1-1904767(ZTE)</w:t>
            </w:r>
          </w:p>
        </w:tc>
        <w:tc>
          <w:tcPr>
            <w:tcW w:w="8151" w:type="dxa"/>
          </w:tcPr>
          <w:p w14:paraId="777EB00B" w14:textId="77777777" w:rsidR="00D406EC" w:rsidRPr="000106C1" w:rsidRDefault="00D406EC" w:rsidP="000106C1">
            <w:pPr>
              <w:snapToGrid w:val="0"/>
              <w:spacing w:before="0" w:after="0" w:line="240" w:lineRule="auto"/>
              <w:rPr>
                <w:lang w:eastAsia="zh-CN"/>
              </w:rPr>
            </w:pPr>
            <w:r w:rsidRPr="000106C1">
              <w:rPr>
                <w:lang w:eastAsia="zh-CN"/>
              </w:rPr>
              <w:t>Observation 1: SCS for the preamble design in current NR is still valid to handle the frequency offset in NTN.</w:t>
            </w:r>
          </w:p>
          <w:p w14:paraId="5234967F" w14:textId="77777777" w:rsidR="00D406EC" w:rsidRPr="000106C1" w:rsidRDefault="00D406EC" w:rsidP="000106C1">
            <w:pPr>
              <w:snapToGrid w:val="0"/>
              <w:spacing w:before="0" w:after="0" w:line="240" w:lineRule="auto"/>
              <w:rPr>
                <w:lang w:eastAsia="zh-CN"/>
              </w:rPr>
            </w:pPr>
            <w:r w:rsidRPr="000106C1">
              <w:rPr>
                <w:lang w:eastAsia="zh-CN"/>
              </w:rPr>
              <w:t>Observation 2: UE distinguish via the cyclic shift is not valid for all case in NTN.</w:t>
            </w:r>
          </w:p>
          <w:p w14:paraId="006618E2" w14:textId="6801CA61" w:rsidR="00857925" w:rsidRPr="000106C1" w:rsidRDefault="00D406EC" w:rsidP="000106C1">
            <w:pPr>
              <w:snapToGrid w:val="0"/>
              <w:spacing w:before="0" w:after="0" w:line="240" w:lineRule="auto"/>
              <w:rPr>
                <w:rFonts w:eastAsia="游明朝"/>
              </w:rPr>
            </w:pPr>
            <w:r w:rsidRPr="000106C1">
              <w:rPr>
                <w:lang w:eastAsia="zh-CN"/>
              </w:rPr>
              <w:t>Proposal 4: RACH design with disabling of cyclic shift can be considered in NTN.</w:t>
            </w:r>
          </w:p>
        </w:tc>
      </w:tr>
      <w:tr w:rsidR="00857925" w:rsidRPr="000106C1" w14:paraId="765C8151" w14:textId="77777777" w:rsidTr="000106C1">
        <w:trPr>
          <w:jc w:val="center"/>
        </w:trPr>
        <w:tc>
          <w:tcPr>
            <w:tcW w:w="2235" w:type="dxa"/>
          </w:tcPr>
          <w:p w14:paraId="7B4C88C1" w14:textId="2A4E86F2" w:rsidR="00857925" w:rsidRPr="000106C1" w:rsidRDefault="00D406EC" w:rsidP="000106C1">
            <w:pPr>
              <w:snapToGrid w:val="0"/>
              <w:spacing w:before="0" w:after="0" w:line="240" w:lineRule="auto"/>
              <w:rPr>
                <w:lang w:val="en-US" w:eastAsia="zh-CN"/>
              </w:rPr>
            </w:pPr>
            <w:r w:rsidRPr="000106C1">
              <w:rPr>
                <w:lang w:val="en-US" w:eastAsia="zh-CN"/>
              </w:rPr>
              <w:lastRenderedPageBreak/>
              <w:t>R1-1904858(IDC)</w:t>
            </w:r>
          </w:p>
        </w:tc>
        <w:tc>
          <w:tcPr>
            <w:tcW w:w="8151" w:type="dxa"/>
          </w:tcPr>
          <w:p w14:paraId="42273D03" w14:textId="25090068" w:rsidR="00857925" w:rsidRPr="000106C1" w:rsidRDefault="00D406EC" w:rsidP="000106C1">
            <w:pPr>
              <w:snapToGrid w:val="0"/>
              <w:spacing w:before="0" w:after="0" w:line="240" w:lineRule="auto"/>
            </w:pPr>
            <w:r w:rsidRPr="000106C1">
              <w:rPr>
                <w:u w:val="single"/>
                <w:lang w:eastAsia="zh-CN"/>
              </w:rPr>
              <w:t>Proposal 5</w:t>
            </w:r>
            <w:r w:rsidRPr="000106C1">
              <w:rPr>
                <w:lang w:eastAsia="zh-CN"/>
              </w:rPr>
              <w:t>: New PRACH formats should be considered in NR to address the round-trip time variation and coverage issues of NTN.</w:t>
            </w:r>
          </w:p>
        </w:tc>
      </w:tr>
      <w:tr w:rsidR="00F90164" w:rsidRPr="000106C1" w14:paraId="4E2DD2C9" w14:textId="77777777" w:rsidTr="000106C1">
        <w:trPr>
          <w:jc w:val="center"/>
        </w:trPr>
        <w:tc>
          <w:tcPr>
            <w:tcW w:w="2235" w:type="dxa"/>
          </w:tcPr>
          <w:p w14:paraId="25B1DBBA" w14:textId="2263072A" w:rsidR="00F90164" w:rsidRPr="000106C1" w:rsidRDefault="00F90164" w:rsidP="000106C1">
            <w:pPr>
              <w:snapToGrid w:val="0"/>
              <w:spacing w:before="0" w:after="0" w:line="240" w:lineRule="auto"/>
              <w:rPr>
                <w:lang w:val="en-US" w:eastAsia="zh-CN"/>
              </w:rPr>
            </w:pPr>
            <w:r w:rsidRPr="000106C1">
              <w:rPr>
                <w:lang w:val="en-US" w:eastAsia="zh-CN"/>
              </w:rPr>
              <w:t>R1-1905016(QC)</w:t>
            </w:r>
          </w:p>
        </w:tc>
        <w:tc>
          <w:tcPr>
            <w:tcW w:w="8151" w:type="dxa"/>
          </w:tcPr>
          <w:p w14:paraId="4EFC44CE" w14:textId="77777777" w:rsidR="00F90164" w:rsidRPr="000106C1" w:rsidRDefault="00F90164" w:rsidP="000106C1">
            <w:pPr>
              <w:snapToGrid w:val="0"/>
              <w:spacing w:before="0" w:after="0" w:line="240" w:lineRule="auto"/>
            </w:pPr>
            <w:r w:rsidRPr="000106C1">
              <w:t>Proposal 3: For NTN, support PRACH format configuration per beam.</w:t>
            </w:r>
          </w:p>
          <w:p w14:paraId="334737A0" w14:textId="65615EFC" w:rsidR="00F90164" w:rsidRPr="000106C1" w:rsidRDefault="00F90164" w:rsidP="000106C1">
            <w:pPr>
              <w:snapToGrid w:val="0"/>
              <w:spacing w:before="0" w:after="0" w:line="240" w:lineRule="auto"/>
              <w:rPr>
                <w:u w:val="single"/>
                <w:lang w:eastAsia="zh-CN"/>
              </w:rPr>
            </w:pPr>
            <w:r w:rsidRPr="000106C1">
              <w:t xml:space="preserve">Proposal 4: Support more flexible and beam-specific configuration of PRACH occasions. </w:t>
            </w:r>
          </w:p>
        </w:tc>
      </w:tr>
    </w:tbl>
    <w:p w14:paraId="4D5CA73E" w14:textId="5B2AE319" w:rsidR="0096349F" w:rsidRPr="007C4FBA" w:rsidRDefault="0096349F" w:rsidP="00B83735">
      <w:pPr>
        <w:spacing w:beforeLines="50" w:before="120" w:afterLines="50" w:after="120"/>
        <w:ind w:firstLine="284"/>
        <w:jc w:val="both"/>
        <w:rPr>
          <w:b/>
          <w:i/>
          <w:lang w:val="en-US" w:eastAsia="zh-CN"/>
        </w:rPr>
      </w:pPr>
      <w:r>
        <w:rPr>
          <w:lang w:val="en-US" w:eastAsia="zh-CN"/>
        </w:rPr>
        <w:t>Based on the above views, the enhancement on the existing PRACH format is preferred by majority</w:t>
      </w:r>
      <w:r w:rsidR="00F35C12">
        <w:rPr>
          <w:lang w:val="en-US" w:eastAsia="zh-CN"/>
        </w:rPr>
        <w:t xml:space="preserve"> </w:t>
      </w:r>
      <w:r w:rsidR="00B83735">
        <w:rPr>
          <w:lang w:val="en-US" w:eastAsia="zh-CN"/>
        </w:rPr>
        <w:t>in the NTN case with consideration of differential delays and residual Doppler. Moreover, considering the large coverage of single beam from satellite, the design of corresponding RACH format in beam-specific way is preferred. It should be noticed that the</w:t>
      </w:r>
      <w:r w:rsidR="00B83735" w:rsidRPr="00B83735">
        <w:rPr>
          <w:lang w:val="en-US" w:eastAsia="zh-CN"/>
        </w:rPr>
        <w:t xml:space="preserve"> mapping between beam and cell is </w:t>
      </w:r>
      <w:r w:rsidR="00B83735">
        <w:rPr>
          <w:lang w:val="en-US" w:eastAsia="zh-CN"/>
        </w:rPr>
        <w:t>considered to be implementation issues, further prioritization on the use case can be considered if necessary.</w:t>
      </w:r>
      <w:r w:rsidR="007C4FBA">
        <w:rPr>
          <w:lang w:val="en-US" w:eastAsia="zh-CN"/>
        </w:rPr>
        <w:t xml:space="preserve"> Following</w:t>
      </w:r>
      <w:r w:rsidR="004C49C6">
        <w:rPr>
          <w:lang w:val="en-US" w:eastAsia="zh-CN"/>
        </w:rPr>
        <w:t xml:space="preserve"> proposal</w:t>
      </w:r>
      <w:r w:rsidR="007C4FBA">
        <w:rPr>
          <w:lang w:val="en-US" w:eastAsia="zh-CN"/>
        </w:rPr>
        <w:t xml:space="preserve"> be considered for PRACH enhancement in </w:t>
      </w:r>
      <w:r w:rsidR="000E7ABD">
        <w:rPr>
          <w:lang w:val="en-US" w:eastAsia="zh-CN"/>
        </w:rPr>
        <w:t>NTN:</w:t>
      </w:r>
    </w:p>
    <w:p w14:paraId="212671B7" w14:textId="05F9F5BA" w:rsidR="00DB1903" w:rsidRDefault="00DB1903" w:rsidP="00DB1903">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9D49B5">
        <w:rPr>
          <w:b/>
          <w:i/>
          <w:lang w:eastAsia="zh-CN"/>
        </w:rPr>
        <w:t>4</w:t>
      </w:r>
      <w:r w:rsidRPr="00A009D2">
        <w:rPr>
          <w:b/>
          <w:i/>
          <w:lang w:eastAsia="zh-CN"/>
        </w:rPr>
        <w:t xml:space="preserve">: </w:t>
      </w:r>
      <w:r w:rsidR="00843724">
        <w:rPr>
          <w:i/>
          <w:lang w:eastAsia="zh-CN"/>
        </w:rPr>
        <w:t>New PRACH format design should be considere</w:t>
      </w:r>
      <w:r w:rsidR="00FA3557">
        <w:rPr>
          <w:i/>
          <w:lang w:eastAsia="zh-CN"/>
        </w:rPr>
        <w:t xml:space="preserve">d </w:t>
      </w:r>
      <w:r w:rsidR="00B34C43">
        <w:rPr>
          <w:i/>
          <w:lang w:eastAsia="zh-CN"/>
        </w:rPr>
        <w:t xml:space="preserve">for NTN scenarios with assumed </w:t>
      </w:r>
      <w:r w:rsidR="008D2180">
        <w:rPr>
          <w:i/>
          <w:lang w:eastAsia="zh-CN"/>
        </w:rPr>
        <w:t>differential</w:t>
      </w:r>
      <w:r w:rsidR="00B34C43">
        <w:rPr>
          <w:i/>
          <w:lang w:eastAsia="zh-CN"/>
        </w:rPr>
        <w:t xml:space="preserve"> delays and residual Doppler in beam specific</w:t>
      </w:r>
      <w:r w:rsidR="00CF15FE">
        <w:rPr>
          <w:i/>
          <w:lang w:eastAsia="zh-CN"/>
        </w:rPr>
        <w:t>.</w:t>
      </w:r>
    </w:p>
    <w:p w14:paraId="5AE54BD3" w14:textId="2E442982" w:rsidR="00DB1903" w:rsidRDefault="00EE7E70" w:rsidP="00DB1903">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hint="eastAsia"/>
          <w:i/>
          <w:sz w:val="20"/>
          <w:szCs w:val="20"/>
          <w:lang w:val="en-GB" w:eastAsia="zh-CN"/>
        </w:rPr>
        <w:t>N</w:t>
      </w:r>
      <w:r>
        <w:rPr>
          <w:rFonts w:ascii="Times New Roman" w:eastAsia="宋体" w:hAnsi="Times New Roman"/>
          <w:i/>
          <w:sz w:val="20"/>
          <w:szCs w:val="20"/>
          <w:lang w:val="en-GB" w:eastAsia="zh-CN"/>
        </w:rPr>
        <w:t>ote: The mapping between beam and cell is not specific and up to implementation.</w:t>
      </w:r>
    </w:p>
    <w:p w14:paraId="50674856" w14:textId="274C22C5" w:rsidR="005F377C" w:rsidRPr="004834A7" w:rsidRDefault="005F377C" w:rsidP="004834A7">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sidRPr="004834A7">
        <w:rPr>
          <w:rFonts w:ascii="Times New Roman" w:eastAsia="宋体" w:hAnsi="Times New Roman"/>
          <w:i/>
          <w:sz w:val="20"/>
          <w:szCs w:val="20"/>
          <w:lang w:val="en-GB" w:eastAsia="zh-CN"/>
        </w:rPr>
        <w:t xml:space="preserve">Association between PRACH and RO, SSB and RO can be revisited if necessary </w:t>
      </w:r>
    </w:p>
    <w:p w14:paraId="611E9491" w14:textId="4CC5728A" w:rsidR="00771088" w:rsidRPr="006D63DD" w:rsidRDefault="00F84FC1" w:rsidP="006D63DD">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F84FC1">
        <w:rPr>
          <w:rFonts w:ascii="Times New Roman" w:eastAsia="MS Gothic" w:hAnsi="Times New Roman"/>
          <w:b/>
          <w:kern w:val="28"/>
          <w:sz w:val="28"/>
          <w:lang w:val="en-US" w:eastAsia="ja-JP"/>
        </w:rPr>
        <w:t>Scheduling of Msg-2/3</w:t>
      </w:r>
    </w:p>
    <w:p w14:paraId="3C4729F4" w14:textId="049C0F87" w:rsidR="00B75A72" w:rsidRPr="00B75A72" w:rsidRDefault="00B75A72" w:rsidP="00B75A72">
      <w:pPr>
        <w:snapToGrid w:val="0"/>
        <w:spacing w:beforeLines="50" w:before="120" w:afterLines="50" w:after="120"/>
        <w:ind w:left="289"/>
        <w:rPr>
          <w:rFonts w:eastAsiaTheme="minorEastAsia"/>
          <w:lang w:val="en-US" w:eastAsia="zh-CN"/>
        </w:rPr>
      </w:pPr>
      <w:r w:rsidRPr="00B75A72">
        <w:rPr>
          <w:rFonts w:eastAsiaTheme="minorEastAsia"/>
          <w:lang w:val="en-US" w:eastAsia="zh-CN"/>
        </w:rPr>
        <w:t>Following proposals and observations are listed in the submit</w:t>
      </w:r>
      <w:r w:rsidR="008E2E51">
        <w:rPr>
          <w:rFonts w:eastAsiaTheme="minorEastAsia"/>
          <w:lang w:val="en-US" w:eastAsia="zh-CN"/>
        </w:rPr>
        <w:t xml:space="preserve">ted contribution for this topic </w:t>
      </w:r>
      <w:r w:rsidR="008E2E51">
        <w:rPr>
          <w:rFonts w:eastAsiaTheme="minorEastAsia" w:hint="eastAsia"/>
          <w:lang w:val="en-US" w:eastAsia="zh-CN"/>
        </w:rPr>
        <w:t>t</w:t>
      </w:r>
      <w:r w:rsidR="008E2E51">
        <w:rPr>
          <w:rFonts w:eastAsiaTheme="minorEastAsia"/>
          <w:lang w:val="en-US" w:eastAsia="zh-CN"/>
        </w:rPr>
        <w:t xml:space="preserve">o discuss the potential issues within the 4-step RACH procedure, e.g., adjustment of RARA window, PRCH detection window and Ra-contentionResoultionTimer: </w:t>
      </w:r>
    </w:p>
    <w:tbl>
      <w:tblPr>
        <w:tblStyle w:val="TableGrid"/>
        <w:tblW w:w="0" w:type="auto"/>
        <w:jc w:val="center"/>
        <w:tblLook w:val="04A0" w:firstRow="1" w:lastRow="0" w:firstColumn="1" w:lastColumn="0" w:noHBand="0" w:noVBand="1"/>
      </w:tblPr>
      <w:tblGrid>
        <w:gridCol w:w="2235"/>
        <w:gridCol w:w="8151"/>
      </w:tblGrid>
      <w:tr w:rsidR="006D63DD" w:rsidRPr="000106C1" w14:paraId="321A0290" w14:textId="77777777" w:rsidTr="00FF3451">
        <w:trPr>
          <w:jc w:val="center"/>
        </w:trPr>
        <w:tc>
          <w:tcPr>
            <w:tcW w:w="2235" w:type="dxa"/>
          </w:tcPr>
          <w:p w14:paraId="2596A466" w14:textId="4D3912F1" w:rsidR="006D63DD" w:rsidRPr="000106C1" w:rsidRDefault="00D956AE" w:rsidP="000106C1">
            <w:pPr>
              <w:snapToGrid w:val="0"/>
              <w:spacing w:before="0" w:after="0" w:line="240" w:lineRule="auto"/>
              <w:jc w:val="center"/>
              <w:rPr>
                <w:lang w:val="en-US" w:eastAsia="zh-CN"/>
              </w:rPr>
            </w:pPr>
            <w:r w:rsidRPr="000106C1">
              <w:rPr>
                <w:lang w:val="en-US" w:eastAsia="zh-CN"/>
              </w:rPr>
              <w:t>Contribution</w:t>
            </w:r>
          </w:p>
        </w:tc>
        <w:tc>
          <w:tcPr>
            <w:tcW w:w="8151" w:type="dxa"/>
          </w:tcPr>
          <w:p w14:paraId="1F2D90D5" w14:textId="77777777" w:rsidR="006D63DD" w:rsidRPr="000106C1" w:rsidRDefault="006D63DD" w:rsidP="000106C1">
            <w:pPr>
              <w:snapToGrid w:val="0"/>
              <w:spacing w:before="0" w:after="0" w:line="240" w:lineRule="auto"/>
              <w:jc w:val="center"/>
              <w:rPr>
                <w:lang w:val="en-US" w:eastAsia="zh-CN"/>
              </w:rPr>
            </w:pPr>
            <w:r w:rsidRPr="000106C1">
              <w:rPr>
                <w:lang w:val="en-US" w:eastAsia="zh-CN"/>
              </w:rPr>
              <w:t>Observations and proposals</w:t>
            </w:r>
          </w:p>
        </w:tc>
      </w:tr>
      <w:tr w:rsidR="006D63DD" w:rsidRPr="000106C1" w14:paraId="19316335" w14:textId="77777777" w:rsidTr="00FF3451">
        <w:trPr>
          <w:jc w:val="center"/>
        </w:trPr>
        <w:tc>
          <w:tcPr>
            <w:tcW w:w="2235" w:type="dxa"/>
          </w:tcPr>
          <w:p w14:paraId="2AE11738" w14:textId="1B032DA3" w:rsidR="006D63DD" w:rsidRPr="000106C1" w:rsidRDefault="00C61C5D" w:rsidP="000106C1">
            <w:pPr>
              <w:snapToGrid w:val="0"/>
              <w:spacing w:before="0" w:after="0" w:line="240" w:lineRule="auto"/>
              <w:jc w:val="left"/>
              <w:rPr>
                <w:lang w:val="en-US" w:eastAsia="zh-CN"/>
              </w:rPr>
            </w:pPr>
            <w:r w:rsidRPr="000106C1">
              <w:rPr>
                <w:lang w:val="en-US" w:eastAsia="zh-CN"/>
              </w:rPr>
              <w:t>R1-1904000 (HW)</w:t>
            </w:r>
          </w:p>
        </w:tc>
        <w:tc>
          <w:tcPr>
            <w:tcW w:w="8151" w:type="dxa"/>
          </w:tcPr>
          <w:p w14:paraId="063E998C" w14:textId="77777777" w:rsidR="00C61C5D" w:rsidRPr="000106C1" w:rsidRDefault="00C61C5D" w:rsidP="000106C1">
            <w:pPr>
              <w:snapToGrid w:val="0"/>
              <w:spacing w:before="0" w:after="0" w:line="240" w:lineRule="auto"/>
              <w:rPr>
                <w:u w:val="single"/>
              </w:rPr>
            </w:pPr>
            <w:r w:rsidRPr="000106C1">
              <w:t>Observation 3: The RA-RNTI scrambling by gNB and descrambling by UE are mismatched due to long RTT in NTN.</w:t>
            </w:r>
          </w:p>
          <w:p w14:paraId="18448F12" w14:textId="3B5AA432" w:rsidR="006D63DD" w:rsidRPr="000106C1" w:rsidRDefault="00C61C5D" w:rsidP="000106C1">
            <w:pPr>
              <w:snapToGrid w:val="0"/>
              <w:spacing w:before="0" w:after="0" w:line="240" w:lineRule="auto"/>
              <w:rPr>
                <w:lang w:eastAsia="zh-CN"/>
              </w:rPr>
            </w:pPr>
            <w:r w:rsidRPr="000106C1">
              <w:t>Observation 5: A modification of the ra-ContentionResolutionTimer is needed to support GEO satellite systems.</w:t>
            </w:r>
          </w:p>
        </w:tc>
      </w:tr>
      <w:tr w:rsidR="006D63DD" w:rsidRPr="000106C1" w14:paraId="3085B441" w14:textId="77777777" w:rsidTr="00FF3451">
        <w:trPr>
          <w:jc w:val="center"/>
        </w:trPr>
        <w:tc>
          <w:tcPr>
            <w:tcW w:w="2235" w:type="dxa"/>
          </w:tcPr>
          <w:p w14:paraId="16B7AE8A" w14:textId="7FFFAB77" w:rsidR="006D63DD" w:rsidRPr="000106C1" w:rsidRDefault="00C61C5D" w:rsidP="000106C1">
            <w:pPr>
              <w:snapToGrid w:val="0"/>
              <w:spacing w:before="0" w:after="0" w:line="240" w:lineRule="auto"/>
              <w:rPr>
                <w:lang w:val="en-US" w:eastAsia="zh-CN"/>
              </w:rPr>
            </w:pPr>
            <w:r w:rsidRPr="000106C1">
              <w:rPr>
                <w:lang w:val="en-US" w:eastAsia="zh-CN"/>
              </w:rPr>
              <w:t>R1-</w:t>
            </w:r>
            <w:r w:rsidR="00BF3CDC" w:rsidRPr="000106C1">
              <w:rPr>
                <w:lang w:val="en-US" w:eastAsia="zh-CN"/>
              </w:rPr>
              <w:t>1</w:t>
            </w:r>
            <w:r w:rsidRPr="000106C1">
              <w:rPr>
                <w:lang w:val="en-US" w:eastAsia="zh-CN"/>
              </w:rPr>
              <w:t>904244(</w:t>
            </w:r>
            <w:r w:rsidR="00C06A5C" w:rsidRPr="000106C1">
              <w:rPr>
                <w:lang w:val="en-US" w:eastAsia="zh-CN"/>
              </w:rPr>
              <w:t>Sony</w:t>
            </w:r>
            <w:r w:rsidRPr="000106C1">
              <w:rPr>
                <w:lang w:val="en-US" w:eastAsia="zh-CN"/>
              </w:rPr>
              <w:t>)</w:t>
            </w:r>
          </w:p>
        </w:tc>
        <w:tc>
          <w:tcPr>
            <w:tcW w:w="8151" w:type="dxa"/>
          </w:tcPr>
          <w:p w14:paraId="1B206419" w14:textId="77777777" w:rsidR="00C61C5D" w:rsidRPr="000106C1" w:rsidRDefault="00C61C5D" w:rsidP="000106C1">
            <w:pPr>
              <w:snapToGrid w:val="0"/>
              <w:spacing w:before="0" w:after="0" w:line="240" w:lineRule="auto"/>
              <w:rPr>
                <w:lang w:eastAsia="ja-JP"/>
              </w:rPr>
            </w:pPr>
            <w:r w:rsidRPr="000106C1">
              <w:rPr>
                <w:lang w:eastAsia="ja-JP"/>
              </w:rPr>
              <w:t>Observation 1: The guard time following the RACH preamble transmission in NTN will be much larger than for terrestrial networks.</w:t>
            </w:r>
          </w:p>
          <w:p w14:paraId="1FAFA626" w14:textId="5E3681C6" w:rsidR="006D63DD" w:rsidRPr="000106C1" w:rsidRDefault="00C61C5D" w:rsidP="000106C1">
            <w:pPr>
              <w:snapToGrid w:val="0"/>
              <w:spacing w:before="0" w:after="0" w:line="240" w:lineRule="auto"/>
            </w:pPr>
            <w:r w:rsidRPr="000106C1">
              <w:rPr>
                <w:lang w:eastAsia="ja-JP"/>
              </w:rPr>
              <w:t>Proposal 1: RAN1 should study the restriction of using only 2-step RACH for delay sensitive RACH uses cases.</w:t>
            </w:r>
          </w:p>
        </w:tc>
      </w:tr>
      <w:tr w:rsidR="006D63DD" w:rsidRPr="000106C1" w14:paraId="0C120EA5" w14:textId="77777777" w:rsidTr="00FF3451">
        <w:trPr>
          <w:jc w:val="center"/>
        </w:trPr>
        <w:tc>
          <w:tcPr>
            <w:tcW w:w="2235" w:type="dxa"/>
          </w:tcPr>
          <w:p w14:paraId="14610126" w14:textId="0DDCAF1C" w:rsidR="006D63DD" w:rsidRPr="000106C1" w:rsidRDefault="00203A5D" w:rsidP="000106C1">
            <w:pPr>
              <w:snapToGrid w:val="0"/>
              <w:spacing w:before="0" w:after="0" w:line="240" w:lineRule="auto"/>
              <w:rPr>
                <w:lang w:val="en-US" w:eastAsia="zh-CN"/>
              </w:rPr>
            </w:pPr>
            <w:r w:rsidRPr="000106C1">
              <w:rPr>
                <w:lang w:val="en-US" w:eastAsia="zh-CN"/>
              </w:rPr>
              <w:t>R1-1904438(SS)</w:t>
            </w:r>
          </w:p>
        </w:tc>
        <w:tc>
          <w:tcPr>
            <w:tcW w:w="8151" w:type="dxa"/>
          </w:tcPr>
          <w:p w14:paraId="6875D8FB" w14:textId="1D71A332" w:rsidR="006D63DD" w:rsidRPr="000106C1" w:rsidRDefault="00203A5D" w:rsidP="000106C1">
            <w:pPr>
              <w:pStyle w:val="BodyText"/>
              <w:snapToGrid w:val="0"/>
              <w:spacing w:before="0" w:after="0" w:line="240" w:lineRule="auto"/>
              <w:rPr>
                <w:rFonts w:ascii="Times New Roman" w:hAnsi="Times New Roman"/>
                <w:szCs w:val="20"/>
              </w:rPr>
            </w:pPr>
            <w:r w:rsidRPr="000106C1">
              <w:rPr>
                <w:rFonts w:ascii="Times New Roman" w:hAnsi="Times New Roman"/>
                <w:bCs/>
                <w:szCs w:val="20"/>
              </w:rPr>
              <w:fldChar w:fldCharType="begin"/>
            </w:r>
            <w:r w:rsidRPr="000106C1">
              <w:rPr>
                <w:rFonts w:ascii="Times New Roman" w:hAnsi="Times New Roman"/>
                <w:bCs/>
                <w:szCs w:val="20"/>
              </w:rPr>
              <w:instrText xml:space="preserve"> REF _Ref509300562 \h  \* MERGEFORMAT </w:instrText>
            </w:r>
            <w:r w:rsidRPr="000106C1">
              <w:rPr>
                <w:rFonts w:ascii="Times New Roman" w:hAnsi="Times New Roman"/>
                <w:bCs/>
                <w:szCs w:val="20"/>
              </w:rPr>
            </w:r>
            <w:r w:rsidRPr="000106C1">
              <w:rPr>
                <w:rFonts w:ascii="Times New Roman" w:hAnsi="Times New Roman"/>
                <w:bCs/>
                <w:szCs w:val="20"/>
              </w:rPr>
              <w:fldChar w:fldCharType="separate"/>
            </w:r>
            <w:r w:rsidRPr="000106C1">
              <w:rPr>
                <w:rFonts w:ascii="Times New Roman" w:hAnsi="Times New Roman"/>
                <w:szCs w:val="20"/>
              </w:rPr>
              <w:t xml:space="preserve">Observation </w:t>
            </w:r>
            <w:r w:rsidRPr="000106C1">
              <w:rPr>
                <w:rFonts w:ascii="Times New Roman" w:hAnsi="Times New Roman"/>
                <w:noProof/>
                <w:szCs w:val="20"/>
              </w:rPr>
              <w:t>1</w:t>
            </w:r>
            <w:r w:rsidRPr="000106C1">
              <w:rPr>
                <w:rFonts w:ascii="Times New Roman" w:hAnsi="Times New Roman"/>
                <w:szCs w:val="20"/>
              </w:rPr>
              <w:t>: Large propagation delays in NTNs have impact on UE random access procedures. Extending the RA response window can cause unnecessary UE power consumption.</w:t>
            </w:r>
            <w:r w:rsidRPr="000106C1">
              <w:rPr>
                <w:rFonts w:ascii="Times New Roman" w:hAnsi="Times New Roman"/>
                <w:bCs/>
                <w:szCs w:val="20"/>
              </w:rPr>
              <w:fldChar w:fldCharType="end"/>
            </w:r>
          </w:p>
        </w:tc>
      </w:tr>
      <w:tr w:rsidR="006D63DD" w:rsidRPr="000106C1" w14:paraId="4F01CC49" w14:textId="77777777" w:rsidTr="00FF3451">
        <w:trPr>
          <w:jc w:val="center"/>
        </w:trPr>
        <w:tc>
          <w:tcPr>
            <w:tcW w:w="2235" w:type="dxa"/>
          </w:tcPr>
          <w:p w14:paraId="2BC89447" w14:textId="4D42CA16" w:rsidR="006D63DD" w:rsidRPr="000106C1" w:rsidRDefault="005F3406" w:rsidP="000106C1">
            <w:pPr>
              <w:snapToGrid w:val="0"/>
              <w:spacing w:before="0" w:after="0" w:line="240" w:lineRule="auto"/>
              <w:rPr>
                <w:lang w:val="en-US" w:eastAsia="zh-CN"/>
              </w:rPr>
            </w:pPr>
            <w:hyperlink r:id="rId23" w:history="1">
              <w:r w:rsidR="00203A5D" w:rsidRPr="000106C1">
                <w:rPr>
                  <w:lang w:val="en-US" w:eastAsia="zh-CN"/>
                </w:rPr>
                <w:t>R1-1904550</w:t>
              </w:r>
            </w:hyperlink>
            <w:r w:rsidR="00203A5D" w:rsidRPr="000106C1">
              <w:rPr>
                <w:lang w:val="en-US" w:eastAsia="zh-CN"/>
              </w:rPr>
              <w:t>(CATT)</w:t>
            </w:r>
          </w:p>
        </w:tc>
        <w:tc>
          <w:tcPr>
            <w:tcW w:w="8151" w:type="dxa"/>
          </w:tcPr>
          <w:p w14:paraId="48ED3472" w14:textId="51ED736B" w:rsidR="006D63DD" w:rsidRPr="000106C1" w:rsidRDefault="00203A5D" w:rsidP="000106C1">
            <w:pPr>
              <w:snapToGrid w:val="0"/>
              <w:spacing w:before="0" w:after="0" w:line="240" w:lineRule="auto"/>
              <w:rPr>
                <w:rFonts w:eastAsia="MS Mincho"/>
                <w:lang w:eastAsia="ja-JP"/>
              </w:rPr>
            </w:pPr>
            <w:r w:rsidRPr="000106C1">
              <w:rPr>
                <w:lang w:eastAsia="zh-CN"/>
              </w:rPr>
              <w:t>Proposal 2: RA response window configuration should consider RTT delay.</w:t>
            </w:r>
          </w:p>
        </w:tc>
      </w:tr>
      <w:tr w:rsidR="006D63DD" w:rsidRPr="000106C1" w14:paraId="461B0103" w14:textId="77777777" w:rsidTr="00FF3451">
        <w:trPr>
          <w:jc w:val="center"/>
        </w:trPr>
        <w:tc>
          <w:tcPr>
            <w:tcW w:w="2235" w:type="dxa"/>
          </w:tcPr>
          <w:p w14:paraId="1306E251" w14:textId="55C1508D" w:rsidR="006D63DD" w:rsidRPr="000106C1" w:rsidRDefault="00D25A2B" w:rsidP="000106C1">
            <w:pPr>
              <w:snapToGrid w:val="0"/>
              <w:spacing w:before="0" w:after="0" w:line="240" w:lineRule="auto"/>
              <w:rPr>
                <w:lang w:val="en-US" w:eastAsia="zh-CN"/>
              </w:rPr>
            </w:pPr>
            <w:r w:rsidRPr="000106C1">
              <w:rPr>
                <w:lang w:val="en-US" w:eastAsia="zh-CN"/>
              </w:rPr>
              <w:t>R1-1904645(MTK)</w:t>
            </w:r>
          </w:p>
        </w:tc>
        <w:tc>
          <w:tcPr>
            <w:tcW w:w="8151" w:type="dxa"/>
          </w:tcPr>
          <w:p w14:paraId="0A24F015" w14:textId="66BDD0BA" w:rsidR="006D63DD" w:rsidRPr="000106C1" w:rsidRDefault="00D25A2B" w:rsidP="00F50380">
            <w:pPr>
              <w:pStyle w:val="BodyText"/>
              <w:snapToGrid w:val="0"/>
              <w:spacing w:before="0" w:after="0" w:line="240" w:lineRule="auto"/>
              <w:rPr>
                <w:rFonts w:ascii="Times New Roman" w:hAnsi="Times New Roman"/>
                <w:kern w:val="2"/>
                <w:szCs w:val="20"/>
                <w:lang w:eastAsia="zh-CN"/>
              </w:rPr>
            </w:pPr>
            <w:r w:rsidRPr="000106C1">
              <w:rPr>
                <w:rFonts w:ascii="Times New Roman" w:hAnsi="Times New Roman"/>
                <w:szCs w:val="20"/>
                <w:lang w:eastAsia="ko-KR"/>
              </w:rPr>
              <w:t>Observation 4: The satellite can centre its PRACH detection window from 2*d1/c to 2*d3/c, where d1/c and d3/c are the common propagation delay and residual propagation delay.</w:t>
            </w:r>
          </w:p>
        </w:tc>
      </w:tr>
      <w:tr w:rsidR="006D63DD" w:rsidRPr="000106C1" w14:paraId="34E0AB3B" w14:textId="77777777" w:rsidTr="00FF3451">
        <w:trPr>
          <w:jc w:val="center"/>
        </w:trPr>
        <w:tc>
          <w:tcPr>
            <w:tcW w:w="2235" w:type="dxa"/>
          </w:tcPr>
          <w:p w14:paraId="1502B073" w14:textId="66EB2BBC" w:rsidR="006D63DD" w:rsidRPr="000106C1" w:rsidRDefault="00D25A2B" w:rsidP="000106C1">
            <w:pPr>
              <w:snapToGrid w:val="0"/>
              <w:spacing w:before="0" w:after="0" w:line="240" w:lineRule="auto"/>
              <w:rPr>
                <w:lang w:val="en-US" w:eastAsia="zh-CN"/>
              </w:rPr>
            </w:pPr>
            <w:r w:rsidRPr="000106C1">
              <w:rPr>
                <w:lang w:val="en-US" w:eastAsia="zh-CN"/>
              </w:rPr>
              <w:t>R1-1904650(Nokia)</w:t>
            </w:r>
          </w:p>
        </w:tc>
        <w:tc>
          <w:tcPr>
            <w:tcW w:w="8151" w:type="dxa"/>
          </w:tcPr>
          <w:p w14:paraId="3B120F98" w14:textId="77777777" w:rsidR="00D25A2B" w:rsidRPr="000106C1" w:rsidRDefault="00D25A2B" w:rsidP="000106C1">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Random access procedure should take into account the methods to avoid UE’s high power consumption and maintain the transmission reliability at the same time.</w:t>
            </w:r>
          </w:p>
          <w:p w14:paraId="3EED1D33" w14:textId="77777777" w:rsidR="00D25A2B" w:rsidRPr="000106C1" w:rsidRDefault="00D25A2B" w:rsidP="000106C1">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Random access procedure should take into account UE and satellite positions for UE UL transmission.</w:t>
            </w:r>
          </w:p>
          <w:p w14:paraId="2337F5E2" w14:textId="3BA18065" w:rsidR="006D63DD" w:rsidRPr="000106C1" w:rsidRDefault="00D25A2B" w:rsidP="000106C1">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fast random access procedure mechanism is needed due to long propagation delay in NTN.</w:t>
            </w:r>
          </w:p>
        </w:tc>
      </w:tr>
      <w:tr w:rsidR="006D63DD" w:rsidRPr="000106C1" w14:paraId="4E22CB33" w14:textId="77777777" w:rsidTr="00FF3451">
        <w:trPr>
          <w:jc w:val="center"/>
        </w:trPr>
        <w:tc>
          <w:tcPr>
            <w:tcW w:w="2235" w:type="dxa"/>
          </w:tcPr>
          <w:p w14:paraId="2A15BEE4" w14:textId="1E6DE70D" w:rsidR="006D63DD" w:rsidRPr="000106C1" w:rsidRDefault="00513D76" w:rsidP="000106C1">
            <w:pPr>
              <w:snapToGrid w:val="0"/>
              <w:spacing w:before="0" w:after="0" w:line="240" w:lineRule="auto"/>
              <w:rPr>
                <w:lang w:val="en-US" w:eastAsia="zh-CN"/>
              </w:rPr>
            </w:pPr>
            <w:r w:rsidRPr="000106C1">
              <w:rPr>
                <w:lang w:val="en-US" w:eastAsia="zh-CN"/>
              </w:rPr>
              <w:t>R1-1904858(IDC)</w:t>
            </w:r>
          </w:p>
        </w:tc>
        <w:tc>
          <w:tcPr>
            <w:tcW w:w="8151" w:type="dxa"/>
          </w:tcPr>
          <w:p w14:paraId="3DC764A1" w14:textId="77777777" w:rsidR="00513D76" w:rsidRPr="000106C1" w:rsidRDefault="00513D76" w:rsidP="000106C1">
            <w:pPr>
              <w:snapToGrid w:val="0"/>
              <w:spacing w:before="0" w:after="0" w:line="240" w:lineRule="auto"/>
              <w:rPr>
                <w:lang w:eastAsia="zh-CN"/>
              </w:rPr>
            </w:pPr>
            <w:r w:rsidRPr="000106C1">
              <w:rPr>
                <w:u w:val="single"/>
                <w:lang w:eastAsia="zh-CN"/>
              </w:rPr>
              <w:t>Proposal 1:</w:t>
            </w:r>
            <w:r w:rsidRPr="000106C1">
              <w:rPr>
                <w:lang w:eastAsia="zh-CN"/>
              </w:rPr>
              <w:t xml:space="preserve"> Association rules between SSB and PRACH occasions should be revisited to allow the UE to report its preferred SSB in Msg1.</w:t>
            </w:r>
          </w:p>
          <w:p w14:paraId="256C4856" w14:textId="77777777" w:rsidR="00513D76" w:rsidRPr="000106C1" w:rsidRDefault="00513D76" w:rsidP="000106C1">
            <w:pPr>
              <w:snapToGrid w:val="0"/>
              <w:spacing w:before="0" w:after="0" w:line="240" w:lineRule="auto"/>
              <w:rPr>
                <w:lang w:eastAsia="zh-CN"/>
              </w:rPr>
            </w:pPr>
            <w:r w:rsidRPr="000106C1">
              <w:rPr>
                <w:u w:val="single"/>
                <w:lang w:eastAsia="zh-CN"/>
              </w:rPr>
              <w:t>Proposal 2:</w:t>
            </w:r>
            <w:r w:rsidRPr="000106C1">
              <w:rPr>
                <w:lang w:eastAsia="zh-CN"/>
              </w:rPr>
              <w:t xml:space="preserve"> RAN1 should study the mechanism to allow the network to distinguish the different PRACH occasions sent by UEs.</w:t>
            </w:r>
          </w:p>
          <w:p w14:paraId="25DF5305" w14:textId="77777777" w:rsidR="00513D76" w:rsidRPr="000106C1" w:rsidRDefault="00513D76" w:rsidP="000106C1">
            <w:pPr>
              <w:snapToGrid w:val="0"/>
              <w:spacing w:before="0" w:after="0" w:line="240" w:lineRule="auto"/>
              <w:rPr>
                <w:lang w:eastAsia="zh-CN"/>
              </w:rPr>
            </w:pPr>
            <w:r w:rsidRPr="000106C1">
              <w:rPr>
                <w:u w:val="single"/>
                <w:lang w:eastAsia="zh-CN"/>
              </w:rPr>
              <w:t>Proposal 4</w:t>
            </w:r>
            <w:r w:rsidRPr="000106C1">
              <w:rPr>
                <w:lang w:eastAsia="zh-CN"/>
              </w:rPr>
              <w:t>: NR should support the option of configurable length for “ra-ResponseWindow” to accommodate different NTN scenarios.</w:t>
            </w:r>
          </w:p>
          <w:p w14:paraId="1F48FD1C" w14:textId="483B7561" w:rsidR="006D63DD" w:rsidRPr="000106C1" w:rsidRDefault="00513D76" w:rsidP="000106C1">
            <w:pPr>
              <w:pStyle w:val="ListParagraph"/>
              <w:numPr>
                <w:ilvl w:val="0"/>
                <w:numId w:val="30"/>
              </w:numPr>
              <w:adjustRightInd w:val="0"/>
              <w:snapToGrid w:val="0"/>
              <w:spacing w:before="0" w:line="240" w:lineRule="auto"/>
              <w:rPr>
                <w:rFonts w:ascii="Times New Roman" w:eastAsia="游明朝" w:hAnsi="Times New Roman"/>
                <w:sz w:val="20"/>
                <w:szCs w:val="20"/>
                <w:lang w:val="en-GB"/>
              </w:rPr>
            </w:pPr>
            <w:r w:rsidRPr="000106C1">
              <w:rPr>
                <w:rFonts w:ascii="Times New Roman" w:hAnsi="Times New Roman"/>
                <w:sz w:val="20"/>
                <w:szCs w:val="20"/>
                <w:lang w:val="en-GB" w:eastAsia="zh-CN"/>
              </w:rPr>
              <w:t>FFS: explicit configuration or implicit indication based on SIB parameters.</w:t>
            </w:r>
          </w:p>
        </w:tc>
      </w:tr>
      <w:tr w:rsidR="006D63DD" w:rsidRPr="000106C1" w14:paraId="11688B85" w14:textId="77777777" w:rsidTr="00FF3451">
        <w:trPr>
          <w:jc w:val="center"/>
        </w:trPr>
        <w:tc>
          <w:tcPr>
            <w:tcW w:w="2235" w:type="dxa"/>
          </w:tcPr>
          <w:p w14:paraId="27DA4DED" w14:textId="6E8DD234" w:rsidR="006D63DD" w:rsidRPr="000106C1" w:rsidRDefault="00210819" w:rsidP="000106C1">
            <w:pPr>
              <w:snapToGrid w:val="0"/>
              <w:spacing w:before="0" w:after="0" w:line="240" w:lineRule="auto"/>
              <w:rPr>
                <w:lang w:val="en-US" w:eastAsia="zh-CN"/>
              </w:rPr>
            </w:pPr>
            <w:r w:rsidRPr="000106C1">
              <w:rPr>
                <w:lang w:val="en-US" w:eastAsia="zh-CN"/>
              </w:rPr>
              <w:t>R1-1905180(ZTE)</w:t>
            </w:r>
          </w:p>
        </w:tc>
        <w:tc>
          <w:tcPr>
            <w:tcW w:w="8151" w:type="dxa"/>
          </w:tcPr>
          <w:p w14:paraId="7CEC543C" w14:textId="5B47A625" w:rsidR="006D63DD" w:rsidRPr="000106C1" w:rsidRDefault="00210819" w:rsidP="00F50380">
            <w:pPr>
              <w:snapToGrid w:val="0"/>
              <w:spacing w:before="0" w:after="0" w:line="240" w:lineRule="auto"/>
              <w:rPr>
                <w:lang w:val="en-US"/>
              </w:rPr>
            </w:pPr>
            <w:r w:rsidRPr="000106C1">
              <w:rPr>
                <w:lang w:val="en-US"/>
              </w:rPr>
              <w:t xml:space="preserve">Proposal 3 : The need to revisit RAR TA command design should be investigated and captured in </w:t>
            </w:r>
            <w:sdt>
              <w:sdtPr>
                <w:rPr>
                  <w:lang w:val="en-US"/>
                </w:rPr>
                <w:id w:val="-344478033"/>
                <w:citation/>
              </w:sdtPr>
              <w:sdtEndPr/>
              <w:sdtContent>
                <w:r w:rsidRPr="000106C1">
                  <w:rPr>
                    <w:lang w:val="en-US"/>
                  </w:rPr>
                  <w:fldChar w:fldCharType="begin"/>
                </w:r>
                <w:r w:rsidRPr="000106C1">
                  <w:rPr>
                    <w:lang w:val="en-US"/>
                  </w:rPr>
                  <w:instrText xml:space="preserve"> CITATION TR31 \l 1036 </w:instrText>
                </w:r>
                <w:r w:rsidRPr="000106C1">
                  <w:rPr>
                    <w:lang w:val="en-US"/>
                  </w:rPr>
                  <w:fldChar w:fldCharType="separate"/>
                </w:r>
                <w:r w:rsidRPr="000106C1">
                  <w:rPr>
                    <w:noProof/>
                    <w:lang w:val="en-US"/>
                  </w:rPr>
                  <w:t>[3]</w:t>
                </w:r>
                <w:r w:rsidRPr="000106C1">
                  <w:rPr>
                    <w:lang w:val="en-US"/>
                  </w:rPr>
                  <w:fldChar w:fldCharType="end"/>
                </w:r>
              </w:sdtContent>
            </w:sdt>
            <w:r w:rsidRPr="000106C1">
              <w:rPr>
                <w:lang w:val="en-US"/>
              </w:rPr>
              <w:t xml:space="preserve"> depending on scenarios and numerologies</w:t>
            </w:r>
          </w:p>
        </w:tc>
      </w:tr>
    </w:tbl>
    <w:p w14:paraId="2E60EA96" w14:textId="74967589" w:rsidR="00AA52E3" w:rsidRDefault="009D49B5" w:rsidP="003E3900">
      <w:pPr>
        <w:snapToGrid w:val="0"/>
        <w:spacing w:beforeLines="50" w:before="120" w:afterLines="50" w:after="120"/>
        <w:jc w:val="both"/>
        <w:rPr>
          <w:b/>
          <w:i/>
          <w:lang w:eastAsia="zh-CN"/>
        </w:rPr>
      </w:pPr>
      <w:r>
        <w:rPr>
          <w:lang w:val="en-US" w:eastAsia="zh-CN"/>
        </w:rPr>
        <w:t>Based on the above views, adjustment on the timing</w:t>
      </w:r>
      <w:r>
        <w:rPr>
          <w:rFonts w:hint="eastAsia"/>
          <w:lang w:val="en-US" w:eastAsia="zh-CN"/>
        </w:rPr>
        <w:t>/window</w:t>
      </w:r>
      <w:r>
        <w:rPr>
          <w:lang w:val="en-US" w:eastAsia="zh-CN"/>
        </w:rPr>
        <w:t xml:space="preserve"> within the existing 4-step RACH, e.g., RAR window, RA-RNTI</w:t>
      </w:r>
      <w:r w:rsidR="004E3E4E">
        <w:rPr>
          <w:lang w:val="en-US" w:eastAsia="zh-CN"/>
        </w:rPr>
        <w:t xml:space="preserve">. </w:t>
      </w:r>
      <w:r w:rsidR="00AA52E3" w:rsidRPr="004E3E4E">
        <w:rPr>
          <w:lang w:val="en-US" w:eastAsia="zh-CN"/>
        </w:rPr>
        <w:t>Moreover, following agreements have been achieved in RAN2#105 meeting,</w:t>
      </w:r>
      <w:r w:rsidR="004C49C6">
        <w:rPr>
          <w:lang w:val="en-US" w:eastAsia="zh-CN"/>
        </w:rPr>
        <w:t xml:space="preserve"> </w:t>
      </w:r>
    </w:p>
    <w:p w14:paraId="375F6B74"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Agreements</w:t>
      </w:r>
    </w:p>
    <w:p w14:paraId="62AA2338"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 1:</w:t>
      </w:r>
      <w:r w:rsidRPr="00AD17B7">
        <w:rPr>
          <w:highlight w:val="green"/>
        </w:rPr>
        <w:tab/>
        <w:t xml:space="preserve">The two principles, increasing the value range and applying a RTD compensation offset, and the joint usage of these two principles are used as a starting point for the discussion on how to </w:t>
      </w:r>
      <w:r w:rsidRPr="00AD17B7">
        <w:rPr>
          <w:highlight w:val="green"/>
        </w:rPr>
        <w:lastRenderedPageBreak/>
        <w:t xml:space="preserve">adapt the user plane timers, impacted by the large RTD of NTN, for NTN. Which principle is applied is examined for each timer separately. Further principles are not excluded. </w:t>
      </w:r>
    </w:p>
    <w:p w14:paraId="341612A1"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p>
    <w:p w14:paraId="4DD58AEC"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2: </w:t>
      </w:r>
      <w:r w:rsidRPr="00AD17B7">
        <w:rPr>
          <w:highlight w:val="green"/>
        </w:rPr>
        <w:tab/>
        <w:t>The ra-ResponseWindow should be modified to support NTN.</w:t>
      </w:r>
    </w:p>
    <w:p w14:paraId="143F50CF"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p>
    <w:p w14:paraId="5C0BDD34"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3: </w:t>
      </w:r>
      <w:r w:rsidRPr="00AD17B7">
        <w:rPr>
          <w:highlight w:val="green"/>
        </w:rPr>
        <w:tab/>
        <w:t>Introduce an offset for the start of the ra-ResponseWindow for NTN. The offset shall be configurable to accommodate different scenarios.</w:t>
      </w:r>
    </w:p>
    <w:p w14:paraId="4E320315"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4: </w:t>
      </w:r>
      <w:r w:rsidRPr="00AD17B7">
        <w:rPr>
          <w:highlight w:val="green"/>
        </w:rPr>
        <w:tab/>
        <w:t>RAN2 will study if other than delaying the start of ra-ResponseWindow an extension of ra-ResponseWindow is needed to support NTN.</w:t>
      </w:r>
    </w:p>
    <w:p w14:paraId="6FAD2BBF"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5: </w:t>
      </w:r>
      <w:r w:rsidRPr="00AD17B7">
        <w:rPr>
          <w:highlight w:val="green"/>
        </w:rPr>
        <w:tab/>
        <w:t>The ra-ContentionResolutionTimer should be modified to support NTN.</w:t>
      </w:r>
    </w:p>
    <w:p w14:paraId="61742689"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rsidRPr="00AD17B7">
        <w:rPr>
          <w:highlight w:val="green"/>
        </w:rPr>
        <w:t>6:</w:t>
      </w:r>
      <w:r w:rsidRPr="00AD17B7">
        <w:rPr>
          <w:highlight w:val="green"/>
        </w:rPr>
        <w:tab/>
        <w:t>Introduce an offset for the start of the ra-ContentionResolutionTimer for NTN.</w:t>
      </w:r>
    </w:p>
    <w:p w14:paraId="3FF74231"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7:</w:t>
      </w:r>
      <w:r>
        <w:tab/>
        <w:t>A modification of drx-LongCycleStartOffset, drx-StartOffset, drx-ShortCycle, drx-ShortCycleTimer, drx-onDurationTimer, drx-SlotOffset and drx-InactivityTimer is not needed to support NTN.</w:t>
      </w:r>
    </w:p>
    <w:p w14:paraId="0BB32546"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8:</w:t>
      </w:r>
      <w:r>
        <w:tab/>
        <w:t>If HARQ is supported by NTN, the drx-HARQ-RTT-TimerDL and drx-HARQ-RTT-TimerUL, should be modified to support NTN.</w:t>
      </w:r>
    </w:p>
    <w:p w14:paraId="72A9AF3D"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9: </w:t>
      </w:r>
      <w:r>
        <w:tab/>
        <w:t xml:space="preserve">FFS is if HARQ is supported by NTN whether the value range of drx-HARQ-RTT-TimerDL and drx-HARQ-RTT-TimerUL should be extended to support NTN or an offset is added.  </w:t>
      </w:r>
    </w:p>
    <w:p w14:paraId="72B4BBEE"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10: </w:t>
      </w:r>
      <w:r>
        <w:tab/>
        <w:t>A modification of drx-RetransmissionTimerDL and drx-RetransmissionTimerDL is not needed to support NTN.</w:t>
      </w:r>
    </w:p>
    <w:p w14:paraId="1A9A9492"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11:</w:t>
      </w:r>
      <w:r>
        <w:tab/>
        <w:t>The sr-ProhibitTimer should be modified to support NTN.</w:t>
      </w:r>
    </w:p>
    <w:p w14:paraId="3742694D"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12:</w:t>
      </w:r>
      <w:r>
        <w:tab/>
        <w:t>The value range of sr-ProhibitTimer  should be extended to support NTN.</w:t>
      </w:r>
    </w:p>
    <w:p w14:paraId="09CE74A9"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13: </w:t>
      </w:r>
      <w:r>
        <w:tab/>
        <w:t>If HARQ is supported by NTN, the timer t-Reassembly should be modified to support NTN.</w:t>
      </w:r>
    </w:p>
    <w:p w14:paraId="505E2806"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14: </w:t>
      </w:r>
      <w:r>
        <w:tab/>
        <w:t>If HARQ is supported by NTN, the value range of t-Reassembly should be extended to support NTN.</w:t>
      </w:r>
    </w:p>
    <w:p w14:paraId="47324399"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p>
    <w:p w14:paraId="6E58211E" w14:textId="77777777" w:rsidR="00AA52E3" w:rsidRPr="009931E7" w:rsidRDefault="00AA52E3" w:rsidP="00AA52E3">
      <w:pPr>
        <w:pStyle w:val="Doc-text2"/>
        <w:pBdr>
          <w:top w:val="single" w:sz="4" w:space="1" w:color="auto"/>
          <w:left w:val="single" w:sz="4" w:space="4" w:color="auto"/>
          <w:bottom w:val="single" w:sz="4" w:space="1" w:color="auto"/>
          <w:right w:val="single" w:sz="4" w:space="4" w:color="auto"/>
        </w:pBdr>
        <w:rPr>
          <w:i/>
        </w:rPr>
      </w:pPr>
      <w:r w:rsidRPr="009931E7">
        <w:rPr>
          <w:i/>
        </w:rPr>
        <w:t>The following assumptions will be taken as a baseline and can be revisited if new performance and QoS requirements are defined:</w:t>
      </w:r>
    </w:p>
    <w:p w14:paraId="45FB6240"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15: </w:t>
      </w:r>
      <w:r>
        <w:tab/>
        <w:t>A modification of the t-PollRetransmit timer</w:t>
      </w:r>
      <w:r w:rsidRPr="009931E7">
        <w:t xml:space="preserve"> </w:t>
      </w:r>
      <w:r>
        <w:t>value may not needed to support NTN.</w:t>
      </w:r>
    </w:p>
    <w:p w14:paraId="57F50FE2"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16: </w:t>
      </w:r>
      <w:r>
        <w:tab/>
        <w:t>A modification of the t-statusProhibit timer value may not needed to support NTN.</w:t>
      </w:r>
    </w:p>
    <w:p w14:paraId="6F6F3ABF"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17: modification of the discardTimer value should be studied.</w:t>
      </w:r>
    </w:p>
    <w:p w14:paraId="192DB5F0"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18: timer t-Reordering </w:t>
      </w:r>
    </w:p>
    <w:p w14:paraId="4B27F6EA" w14:textId="1B8FF49D" w:rsidR="004C49C6" w:rsidRPr="004C49C6" w:rsidRDefault="004C49C6" w:rsidP="00FC7369">
      <w:pPr>
        <w:snapToGrid w:val="0"/>
        <w:spacing w:beforeLines="50" w:before="120" w:afterLines="50" w:after="120"/>
        <w:jc w:val="both"/>
        <w:rPr>
          <w:lang w:eastAsia="zh-CN"/>
        </w:rPr>
      </w:pPr>
      <w:r w:rsidRPr="004C49C6">
        <w:rPr>
          <w:rFonts w:hint="eastAsia"/>
          <w:lang w:eastAsia="zh-CN"/>
        </w:rPr>
        <w:t>T</w:t>
      </w:r>
      <w:r w:rsidRPr="004C49C6">
        <w:rPr>
          <w:lang w:eastAsia="zh-CN"/>
        </w:rPr>
        <w:t>hen, following proposal can be considered for this issue:</w:t>
      </w:r>
    </w:p>
    <w:p w14:paraId="18F14432" w14:textId="4DDF898A" w:rsidR="003E3900" w:rsidRPr="00FC7369" w:rsidRDefault="003E3900" w:rsidP="00FC7369">
      <w:pPr>
        <w:snapToGrid w:val="0"/>
        <w:spacing w:beforeLines="50" w:before="120" w:afterLines="50" w:after="120"/>
        <w:jc w:val="both"/>
        <w:rPr>
          <w:b/>
          <w:i/>
          <w:lang w:eastAsia="zh-CN"/>
        </w:rPr>
      </w:pPr>
      <w:r w:rsidRPr="00A009D2">
        <w:rPr>
          <w:rFonts w:hint="eastAsia"/>
          <w:b/>
          <w:i/>
          <w:lang w:eastAsia="zh-CN"/>
        </w:rPr>
        <w:t>P</w:t>
      </w:r>
      <w:r w:rsidRPr="00A009D2">
        <w:rPr>
          <w:b/>
          <w:i/>
          <w:lang w:eastAsia="zh-CN"/>
        </w:rPr>
        <w:t xml:space="preserve">roposal </w:t>
      </w:r>
      <w:r w:rsidR="00FC7369">
        <w:rPr>
          <w:b/>
          <w:i/>
          <w:lang w:eastAsia="zh-CN"/>
        </w:rPr>
        <w:t>5</w:t>
      </w:r>
      <w:r w:rsidRPr="00A009D2">
        <w:rPr>
          <w:b/>
          <w:i/>
          <w:lang w:eastAsia="zh-CN"/>
        </w:rPr>
        <w:t xml:space="preserve">: </w:t>
      </w:r>
      <w:r w:rsidR="00FC7369" w:rsidRPr="00FC7369">
        <w:rPr>
          <w:i/>
          <w:lang w:eastAsia="zh-CN"/>
        </w:rPr>
        <w:t>The agreement from RAN2 should be considered as baseline</w:t>
      </w:r>
    </w:p>
    <w:p w14:paraId="1BC3331B" w14:textId="093752E9" w:rsidR="00FC7369" w:rsidRPr="00FC7369" w:rsidRDefault="00FC7369" w:rsidP="00FC7369">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sidRPr="00FC7369">
        <w:rPr>
          <w:rFonts w:ascii="Times New Roman" w:eastAsia="宋体" w:hAnsi="Times New Roman"/>
          <w:i/>
          <w:sz w:val="20"/>
          <w:szCs w:val="20"/>
          <w:lang w:val="en-GB" w:eastAsia="zh-CN"/>
        </w:rPr>
        <w:t>Additional enhancements can be considered if identified.</w:t>
      </w:r>
    </w:p>
    <w:p w14:paraId="04C05236" w14:textId="1F8EADEA" w:rsidR="00771088" w:rsidRDefault="000F6A1D" w:rsidP="00BF641F">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F</w:t>
      </w:r>
      <w:r w:rsidR="00BF641F" w:rsidRPr="00BF641F">
        <w:rPr>
          <w:rFonts w:ascii="Times New Roman" w:eastAsia="MS Gothic" w:hAnsi="Times New Roman"/>
          <w:b/>
          <w:kern w:val="28"/>
          <w:sz w:val="28"/>
          <w:lang w:val="en-US" w:eastAsia="ja-JP"/>
        </w:rPr>
        <w:t>requency Synchronization</w:t>
      </w:r>
    </w:p>
    <w:p w14:paraId="466FD529" w14:textId="76CB77C7" w:rsidR="00B2582A" w:rsidRPr="00B2582A" w:rsidRDefault="00B2582A" w:rsidP="00B2582A">
      <w:pPr>
        <w:snapToGrid w:val="0"/>
        <w:spacing w:beforeLines="50" w:before="120" w:afterLines="50" w:after="120"/>
        <w:rPr>
          <w:rFonts w:eastAsiaTheme="minorEastAsia"/>
          <w:lang w:eastAsia="zh-CN"/>
        </w:rPr>
      </w:pPr>
      <w:r w:rsidRPr="00B2582A">
        <w:rPr>
          <w:rFonts w:eastAsiaTheme="minorEastAsia"/>
          <w:lang w:eastAsia="zh-CN"/>
        </w:rPr>
        <w:t>Following proposals and observations are listed in the submitted contribution for this topic</w:t>
      </w:r>
      <w:r w:rsidR="00F551DC">
        <w:rPr>
          <w:rFonts w:eastAsiaTheme="minorEastAsia"/>
          <w:lang w:eastAsia="zh-CN"/>
        </w:rPr>
        <w:t xml:space="preserve"> to discuss the performance of frequency synchronization at both </w:t>
      </w:r>
      <w:r w:rsidR="004A2BA7">
        <w:rPr>
          <w:rFonts w:eastAsiaTheme="minorEastAsia"/>
          <w:lang w:eastAsia="zh-CN"/>
        </w:rPr>
        <w:t>UE side for both DL and UL</w:t>
      </w:r>
      <w:r w:rsidRPr="00B2582A">
        <w:rPr>
          <w:rFonts w:eastAsiaTheme="minorEastAsia"/>
          <w:lang w:eastAsia="zh-CN"/>
        </w:rPr>
        <w:t>:</w:t>
      </w:r>
    </w:p>
    <w:tbl>
      <w:tblPr>
        <w:tblStyle w:val="TableGrid"/>
        <w:tblW w:w="0" w:type="auto"/>
        <w:jc w:val="center"/>
        <w:tblLook w:val="04A0" w:firstRow="1" w:lastRow="0" w:firstColumn="1" w:lastColumn="0" w:noHBand="0" w:noVBand="1"/>
      </w:tblPr>
      <w:tblGrid>
        <w:gridCol w:w="2235"/>
        <w:gridCol w:w="8151"/>
      </w:tblGrid>
      <w:tr w:rsidR="003C0D8B" w:rsidRPr="00EC00BA" w14:paraId="7C4A5D00" w14:textId="77777777" w:rsidTr="00EC00BA">
        <w:trPr>
          <w:jc w:val="center"/>
        </w:trPr>
        <w:tc>
          <w:tcPr>
            <w:tcW w:w="2235" w:type="dxa"/>
          </w:tcPr>
          <w:p w14:paraId="092027D0" w14:textId="719A7727" w:rsidR="003C0D8B" w:rsidRPr="00EC00BA" w:rsidRDefault="00D956AE" w:rsidP="00EC00BA">
            <w:pPr>
              <w:snapToGrid w:val="0"/>
              <w:spacing w:before="0" w:after="0" w:line="240" w:lineRule="auto"/>
              <w:jc w:val="center"/>
              <w:rPr>
                <w:szCs w:val="22"/>
                <w:lang w:val="en-US" w:eastAsia="zh-CN"/>
              </w:rPr>
            </w:pPr>
            <w:r w:rsidRPr="000106C1">
              <w:rPr>
                <w:lang w:val="en-US" w:eastAsia="zh-CN"/>
              </w:rPr>
              <w:t>Contribution</w:t>
            </w:r>
          </w:p>
        </w:tc>
        <w:tc>
          <w:tcPr>
            <w:tcW w:w="8151" w:type="dxa"/>
          </w:tcPr>
          <w:p w14:paraId="31A4046B" w14:textId="77777777" w:rsidR="003C0D8B" w:rsidRPr="00EC00BA" w:rsidRDefault="003C0D8B" w:rsidP="00EC00BA">
            <w:pPr>
              <w:snapToGrid w:val="0"/>
              <w:spacing w:before="0" w:after="0" w:line="240" w:lineRule="auto"/>
              <w:jc w:val="center"/>
              <w:rPr>
                <w:szCs w:val="22"/>
                <w:lang w:val="en-US" w:eastAsia="zh-CN"/>
              </w:rPr>
            </w:pPr>
            <w:r w:rsidRPr="00EC00BA">
              <w:rPr>
                <w:szCs w:val="22"/>
                <w:lang w:val="en-US" w:eastAsia="zh-CN"/>
              </w:rPr>
              <w:t>Observations and proposals</w:t>
            </w:r>
          </w:p>
        </w:tc>
      </w:tr>
      <w:tr w:rsidR="003C0D8B" w:rsidRPr="00EC00BA" w14:paraId="4CFBD20F" w14:textId="77777777" w:rsidTr="00EC00BA">
        <w:trPr>
          <w:jc w:val="center"/>
        </w:trPr>
        <w:tc>
          <w:tcPr>
            <w:tcW w:w="2235" w:type="dxa"/>
          </w:tcPr>
          <w:p w14:paraId="4BDECAED" w14:textId="36BA7E8A" w:rsidR="003C0D8B" w:rsidRPr="00EC00BA" w:rsidRDefault="004E4520" w:rsidP="00EC00BA">
            <w:pPr>
              <w:snapToGrid w:val="0"/>
              <w:spacing w:before="0" w:after="0" w:line="240" w:lineRule="auto"/>
              <w:jc w:val="left"/>
              <w:rPr>
                <w:szCs w:val="22"/>
                <w:lang w:val="en-US" w:eastAsia="zh-CN"/>
              </w:rPr>
            </w:pPr>
            <w:r w:rsidRPr="00EC00BA">
              <w:rPr>
                <w:szCs w:val="22"/>
                <w:lang w:val="en-US" w:eastAsia="zh-CN"/>
              </w:rPr>
              <w:t>R1-1904438(SS)</w:t>
            </w:r>
          </w:p>
        </w:tc>
        <w:tc>
          <w:tcPr>
            <w:tcW w:w="8151" w:type="dxa"/>
          </w:tcPr>
          <w:p w14:paraId="6C712DED" w14:textId="095FB698" w:rsidR="003C0D8B" w:rsidRPr="00EC00BA" w:rsidRDefault="004E4520" w:rsidP="00F50380">
            <w:pPr>
              <w:pStyle w:val="Caption"/>
              <w:snapToGrid w:val="0"/>
              <w:spacing w:before="0" w:after="0" w:line="240" w:lineRule="auto"/>
              <w:rPr>
                <w:lang w:eastAsia="zh-CN"/>
              </w:rPr>
            </w:pPr>
            <w:r w:rsidRPr="00EC00BA">
              <w:rPr>
                <w:b w:val="0"/>
              </w:rPr>
              <w:t xml:space="preserve">Proposal 6: Synchronization performance for NTN should be evaluated considering the extended Doppler, and enhanced synchronization procedure for NTN should be pursued if issues are identified from the evaluation.  </w:t>
            </w:r>
          </w:p>
        </w:tc>
      </w:tr>
      <w:tr w:rsidR="003C0D8B" w:rsidRPr="00EC00BA" w14:paraId="792C1469" w14:textId="77777777" w:rsidTr="00EC00BA">
        <w:trPr>
          <w:jc w:val="center"/>
        </w:trPr>
        <w:tc>
          <w:tcPr>
            <w:tcW w:w="2235" w:type="dxa"/>
          </w:tcPr>
          <w:p w14:paraId="73B6781E" w14:textId="7B3CDD53" w:rsidR="003C0D8B" w:rsidRPr="00EC00BA" w:rsidRDefault="00286C14" w:rsidP="00EC00BA">
            <w:pPr>
              <w:snapToGrid w:val="0"/>
              <w:spacing w:before="0" w:after="0" w:line="240" w:lineRule="auto"/>
              <w:rPr>
                <w:szCs w:val="22"/>
                <w:lang w:val="en-US" w:eastAsia="zh-CN"/>
              </w:rPr>
            </w:pPr>
            <w:r w:rsidRPr="00EC00BA">
              <w:rPr>
                <w:szCs w:val="22"/>
                <w:lang w:val="en-US" w:eastAsia="zh-CN"/>
              </w:rPr>
              <w:t>R1-1904650(Nokia)</w:t>
            </w:r>
          </w:p>
        </w:tc>
        <w:tc>
          <w:tcPr>
            <w:tcW w:w="8151" w:type="dxa"/>
          </w:tcPr>
          <w:p w14:paraId="03D11706" w14:textId="77777777" w:rsidR="00286C14" w:rsidRPr="00EC00BA" w:rsidRDefault="00286C14" w:rsidP="00EC00BA">
            <w:pPr>
              <w:pStyle w:val="ListParagraph"/>
              <w:numPr>
                <w:ilvl w:val="0"/>
                <w:numId w:val="31"/>
              </w:numPr>
              <w:overflowPunct w:val="0"/>
              <w:autoSpaceDE w:val="0"/>
              <w:autoSpaceDN w:val="0"/>
              <w:adjustRightInd w:val="0"/>
              <w:snapToGrid w:val="0"/>
              <w:spacing w:before="0" w:line="240" w:lineRule="auto"/>
              <w:textAlignment w:val="baseline"/>
              <w:rPr>
                <w:rFonts w:ascii="Times New Roman" w:hAnsi="Times New Roman"/>
                <w:bCs/>
                <w:sz w:val="20"/>
                <w:szCs w:val="20"/>
                <w:lang w:eastAsia="zh-CN"/>
              </w:rPr>
            </w:pPr>
            <w:r w:rsidRPr="00EC00BA">
              <w:rPr>
                <w:rFonts w:ascii="Times New Roman" w:hAnsi="Times New Roman"/>
                <w:sz w:val="20"/>
                <w:szCs w:val="20"/>
              </w:rPr>
              <w:t>Larger Doppler shifts and variations lead to longer channel acquisition times.</w:t>
            </w:r>
          </w:p>
          <w:p w14:paraId="79C784A4" w14:textId="77777777" w:rsidR="00286C14" w:rsidRPr="00EC00BA" w:rsidRDefault="00286C14" w:rsidP="00EC00BA">
            <w:pPr>
              <w:pStyle w:val="ListParagraph"/>
              <w:numPr>
                <w:ilvl w:val="0"/>
                <w:numId w:val="31"/>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EC00BA">
              <w:rPr>
                <w:rFonts w:ascii="Times New Roman" w:hAnsi="Times New Roman"/>
                <w:sz w:val="20"/>
                <w:szCs w:val="20"/>
              </w:rPr>
              <w:t>Doppler shift can be estimated for all positions on earth when UE position and satellites orbits are known.</w:t>
            </w:r>
          </w:p>
          <w:p w14:paraId="7638786B"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Provide information of the Doppler shifts in time for UEs where the network knows the UE position.</w:t>
            </w:r>
          </w:p>
          <w:p w14:paraId="6F708FFD"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RAN1 to study the possibility of indicating Doppler shifts versus time per area for UEs without GNSS.</w:t>
            </w:r>
          </w:p>
          <w:p w14:paraId="4C50C523"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The residual Doppler shifts need to be estimated through CP/SSB/RS detection and to be refined in the random access or even in the connected mode for the UEs without GNSS.</w:t>
            </w:r>
          </w:p>
          <w:p w14:paraId="51A79CAA"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RAN1 to study the availability of triggering the Doppler shifts robust mechanism for the UEs with large Doppler shifts or hard to be compensated.</w:t>
            </w:r>
          </w:p>
          <w:p w14:paraId="1E032195" w14:textId="538DF35F" w:rsidR="003C0D8B" w:rsidRPr="00EC00BA" w:rsidRDefault="003C0D8B" w:rsidP="00EC00BA">
            <w:pPr>
              <w:snapToGrid w:val="0"/>
              <w:spacing w:before="0" w:after="0" w:line="240" w:lineRule="auto"/>
            </w:pPr>
          </w:p>
        </w:tc>
      </w:tr>
      <w:tr w:rsidR="003C0D8B" w:rsidRPr="00EC00BA" w14:paraId="5F4C6548" w14:textId="77777777" w:rsidTr="00EC00BA">
        <w:trPr>
          <w:jc w:val="center"/>
        </w:trPr>
        <w:tc>
          <w:tcPr>
            <w:tcW w:w="2235" w:type="dxa"/>
          </w:tcPr>
          <w:p w14:paraId="2B1804B2" w14:textId="6EA35FA4" w:rsidR="003C0D8B" w:rsidRPr="00EC00BA" w:rsidRDefault="00286C14" w:rsidP="00EC00BA">
            <w:pPr>
              <w:snapToGrid w:val="0"/>
              <w:spacing w:before="0" w:after="0" w:line="240" w:lineRule="auto"/>
              <w:rPr>
                <w:szCs w:val="22"/>
                <w:lang w:val="en-US" w:eastAsia="zh-CN"/>
              </w:rPr>
            </w:pPr>
            <w:r w:rsidRPr="00EC00BA">
              <w:rPr>
                <w:szCs w:val="22"/>
                <w:lang w:val="en-US" w:eastAsia="zh-CN"/>
              </w:rPr>
              <w:lastRenderedPageBreak/>
              <w:t>R1-1905090(Ericsson)</w:t>
            </w:r>
          </w:p>
        </w:tc>
        <w:tc>
          <w:tcPr>
            <w:tcW w:w="8151" w:type="dxa"/>
          </w:tcPr>
          <w:p w14:paraId="057FD182" w14:textId="77777777" w:rsidR="00286C14" w:rsidRPr="00EC00BA" w:rsidRDefault="00286C14" w:rsidP="00EC00BA">
            <w:pPr>
              <w:pStyle w:val="Proposal"/>
              <w:numPr>
                <w:ilvl w:val="0"/>
                <w:numId w:val="25"/>
              </w:numPr>
              <w:tabs>
                <w:tab w:val="num" w:pos="1304"/>
              </w:tabs>
              <w:adjustRightInd w:val="0"/>
              <w:snapToGrid w:val="0"/>
              <w:spacing w:before="0" w:line="240" w:lineRule="auto"/>
              <w:rPr>
                <w:rFonts w:ascii="Times New Roman" w:hAnsi="Times New Roman"/>
                <w:b w:val="0"/>
                <w:sz w:val="20"/>
                <w:szCs w:val="20"/>
              </w:rPr>
            </w:pPr>
            <w:r w:rsidRPr="00EC00BA">
              <w:rPr>
                <w:rFonts w:ascii="Times New Roman" w:hAnsi="Times New Roman"/>
                <w:b w:val="0"/>
                <w:sz w:val="20"/>
                <w:szCs w:val="20"/>
              </w:rPr>
              <w:t>Study methods to compensate UL frequency offsets due to Doppler shift during random access. The following compensation schemes may be considered for study:</w:t>
            </w:r>
          </w:p>
          <w:p w14:paraId="13950D3F" w14:textId="77777777" w:rsidR="00286C14" w:rsidRPr="00EC00BA" w:rsidRDefault="00286C14" w:rsidP="00EC00BA">
            <w:pPr>
              <w:pStyle w:val="Proposal"/>
              <w:numPr>
                <w:ilvl w:val="1"/>
                <w:numId w:val="25"/>
              </w:numPr>
              <w:tabs>
                <w:tab w:val="num" w:pos="1440"/>
              </w:tabs>
              <w:adjustRightInd w:val="0"/>
              <w:snapToGrid w:val="0"/>
              <w:spacing w:before="0" w:line="240" w:lineRule="auto"/>
              <w:rPr>
                <w:rFonts w:ascii="Times New Roman" w:hAnsi="Times New Roman"/>
                <w:b w:val="0"/>
                <w:sz w:val="20"/>
                <w:szCs w:val="20"/>
              </w:rPr>
            </w:pPr>
            <w:r w:rsidRPr="00EC00BA">
              <w:rPr>
                <w:rFonts w:ascii="Times New Roman" w:hAnsi="Times New Roman"/>
                <w:b w:val="0"/>
                <w:sz w:val="20"/>
                <w:szCs w:val="20"/>
              </w:rPr>
              <w:t>Open loop frequency compensation based on UE and satellite position</w:t>
            </w:r>
          </w:p>
          <w:p w14:paraId="5378E094" w14:textId="359AA95A" w:rsidR="003C0D8B" w:rsidRPr="00EC00BA" w:rsidRDefault="00286C14" w:rsidP="00F50380">
            <w:pPr>
              <w:pStyle w:val="Proposal"/>
              <w:numPr>
                <w:ilvl w:val="1"/>
                <w:numId w:val="25"/>
              </w:numPr>
              <w:tabs>
                <w:tab w:val="num" w:pos="1440"/>
              </w:tabs>
              <w:adjustRightInd w:val="0"/>
              <w:snapToGrid w:val="0"/>
              <w:spacing w:before="0" w:line="240" w:lineRule="auto"/>
              <w:rPr>
                <w:rFonts w:ascii="Times New Roman" w:hAnsi="Times New Roman"/>
              </w:rPr>
            </w:pPr>
            <w:r w:rsidRPr="00EC00BA">
              <w:rPr>
                <w:rFonts w:ascii="Times New Roman" w:hAnsi="Times New Roman"/>
                <w:b w:val="0"/>
                <w:sz w:val="20"/>
                <w:szCs w:val="20"/>
              </w:rPr>
              <w:t>Closed loop frequency compensation based on feedback from NW</w:t>
            </w:r>
          </w:p>
        </w:tc>
      </w:tr>
      <w:tr w:rsidR="003C0D8B" w:rsidRPr="00EC00BA" w14:paraId="261FA358" w14:textId="77777777" w:rsidTr="00EC00BA">
        <w:trPr>
          <w:jc w:val="center"/>
        </w:trPr>
        <w:tc>
          <w:tcPr>
            <w:tcW w:w="2235" w:type="dxa"/>
          </w:tcPr>
          <w:p w14:paraId="10D65AFE" w14:textId="3ADF8FBE" w:rsidR="003C0D8B" w:rsidRPr="00EC00BA" w:rsidRDefault="0098108F" w:rsidP="00EC00BA">
            <w:pPr>
              <w:snapToGrid w:val="0"/>
              <w:spacing w:before="0" w:after="0" w:line="240" w:lineRule="auto"/>
              <w:rPr>
                <w:szCs w:val="22"/>
                <w:lang w:val="en-US" w:eastAsia="zh-CN"/>
              </w:rPr>
            </w:pPr>
            <w:r w:rsidRPr="00EC00BA">
              <w:rPr>
                <w:szCs w:val="22"/>
                <w:lang w:val="en-US" w:eastAsia="zh-CN"/>
              </w:rPr>
              <w:t>R1-1905180(Thales)</w:t>
            </w:r>
          </w:p>
        </w:tc>
        <w:tc>
          <w:tcPr>
            <w:tcW w:w="8151" w:type="dxa"/>
          </w:tcPr>
          <w:p w14:paraId="0A6D81F7" w14:textId="75E03693" w:rsidR="003C0D8B" w:rsidRPr="00EC00BA" w:rsidRDefault="0098108F" w:rsidP="00F50380">
            <w:pPr>
              <w:snapToGrid w:val="0"/>
              <w:spacing w:before="0" w:after="0" w:line="240" w:lineRule="auto"/>
              <w:rPr>
                <w:rFonts w:eastAsia="MS Mincho"/>
                <w:lang w:val="en-US" w:eastAsia="ja-JP"/>
              </w:rPr>
            </w:pPr>
            <w:r w:rsidRPr="00EC00BA">
              <w:rPr>
                <w:lang w:val="en-US" w:eastAsia="ja-JP"/>
              </w:rPr>
              <w:t>Proposal 6 : UEs capabilities to track DL framing should be further studied based on the delay rate values expected in NTN.</w:t>
            </w:r>
          </w:p>
        </w:tc>
      </w:tr>
    </w:tbl>
    <w:p w14:paraId="6C4DCE66" w14:textId="4A893DB1" w:rsidR="008F356E" w:rsidRDefault="008F356E" w:rsidP="003E3900">
      <w:pPr>
        <w:snapToGrid w:val="0"/>
        <w:spacing w:beforeLines="50" w:before="120" w:afterLines="50" w:after="120"/>
        <w:jc w:val="both"/>
        <w:rPr>
          <w:b/>
          <w:i/>
          <w:lang w:eastAsia="zh-CN"/>
        </w:rPr>
      </w:pPr>
      <w:r>
        <w:rPr>
          <w:lang w:val="en-US" w:eastAsia="zh-CN"/>
        </w:rPr>
        <w:t>Based on the above views, majority share the views to evaluate the performance of frequency synchronization in NTN with assumption of satellite and UE mobility. Then, following proposal can be considered:</w:t>
      </w:r>
    </w:p>
    <w:p w14:paraId="398BED3D" w14:textId="37670AB1" w:rsidR="003E3900" w:rsidRDefault="003E3900" w:rsidP="003E3900">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7132F3">
        <w:rPr>
          <w:b/>
          <w:i/>
          <w:lang w:eastAsia="zh-CN"/>
        </w:rPr>
        <w:t>6</w:t>
      </w:r>
      <w:r w:rsidRPr="00A009D2">
        <w:rPr>
          <w:b/>
          <w:i/>
          <w:lang w:eastAsia="zh-CN"/>
        </w:rPr>
        <w:t xml:space="preserve">: </w:t>
      </w:r>
      <w:r>
        <w:rPr>
          <w:i/>
          <w:lang w:eastAsia="zh-CN"/>
        </w:rPr>
        <w:t xml:space="preserve">Evaluation of the </w:t>
      </w:r>
      <w:r w:rsidR="00F257ED">
        <w:rPr>
          <w:i/>
          <w:lang w:eastAsia="zh-CN"/>
        </w:rPr>
        <w:t>f</w:t>
      </w:r>
      <w:r w:rsidR="003545F6">
        <w:rPr>
          <w:i/>
          <w:lang w:eastAsia="zh-CN"/>
        </w:rPr>
        <w:t>requency synchronization should be considered</w:t>
      </w:r>
      <w:r w:rsidR="001639D7">
        <w:rPr>
          <w:i/>
          <w:lang w:eastAsia="zh-CN"/>
        </w:rPr>
        <w:t xml:space="preserve"> in different NTN scenarios</w:t>
      </w:r>
      <w:r w:rsidR="00C8473D">
        <w:rPr>
          <w:i/>
          <w:lang w:eastAsia="zh-CN"/>
        </w:rPr>
        <w:t>.</w:t>
      </w:r>
    </w:p>
    <w:p w14:paraId="481900F8" w14:textId="77777777" w:rsidR="003E3900" w:rsidRPr="000E60C1" w:rsidRDefault="003E3900" w:rsidP="003E3900">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Enhancement in either c</w:t>
      </w:r>
      <w:r w:rsidRPr="000E60C1">
        <w:rPr>
          <w:rFonts w:ascii="Times New Roman" w:eastAsia="宋体" w:hAnsi="Times New Roman"/>
          <w:i/>
          <w:sz w:val="20"/>
          <w:szCs w:val="20"/>
          <w:lang w:val="en-GB" w:eastAsia="zh-CN"/>
        </w:rPr>
        <w:t xml:space="preserve">losed-loop </w:t>
      </w:r>
      <w:r>
        <w:rPr>
          <w:rFonts w:ascii="Times New Roman" w:eastAsia="宋体" w:hAnsi="Times New Roman"/>
          <w:i/>
          <w:sz w:val="20"/>
          <w:szCs w:val="20"/>
          <w:lang w:val="en-GB" w:eastAsia="zh-CN"/>
        </w:rPr>
        <w:t>or open-loop way can be considered</w:t>
      </w:r>
    </w:p>
    <w:p w14:paraId="1466CE88" w14:textId="686C9944" w:rsidR="006A5038" w:rsidRDefault="006D5732" w:rsidP="006A5038">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 xml:space="preserve">UL </w:t>
      </w:r>
      <w:r w:rsidR="00CE7423">
        <w:rPr>
          <w:rFonts w:ascii="Times New Roman" w:eastAsia="MS Gothic" w:hAnsi="Times New Roman"/>
          <w:b/>
          <w:kern w:val="28"/>
          <w:sz w:val="28"/>
          <w:lang w:val="en-US" w:eastAsia="ja-JP"/>
        </w:rPr>
        <w:t>scheduling</w:t>
      </w:r>
      <w:r>
        <w:rPr>
          <w:rFonts w:ascii="Times New Roman" w:eastAsia="MS Gothic" w:hAnsi="Times New Roman"/>
          <w:b/>
          <w:kern w:val="28"/>
          <w:sz w:val="28"/>
          <w:lang w:val="en-US" w:eastAsia="ja-JP"/>
        </w:rPr>
        <w:t xml:space="preserve"> timing</w:t>
      </w:r>
    </w:p>
    <w:p w14:paraId="470E05B5" w14:textId="77777777" w:rsidR="006A5038" w:rsidRPr="00B2582A" w:rsidRDefault="006A5038" w:rsidP="006A5038">
      <w:pPr>
        <w:snapToGrid w:val="0"/>
        <w:spacing w:beforeLines="50" w:before="120" w:afterLines="50" w:after="120"/>
        <w:rPr>
          <w:rFonts w:eastAsiaTheme="minorEastAsia"/>
          <w:lang w:eastAsia="zh-CN"/>
        </w:rPr>
      </w:pPr>
      <w:r w:rsidRPr="00B2582A">
        <w:rPr>
          <w:rFonts w:eastAsiaTheme="minorEastAsia"/>
          <w:lang w:eastAsia="zh-CN"/>
        </w:rPr>
        <w:t>Following proposals and observations are listed in the submitted contribution for this topic:</w:t>
      </w:r>
    </w:p>
    <w:tbl>
      <w:tblPr>
        <w:tblStyle w:val="TableGrid"/>
        <w:tblW w:w="0" w:type="auto"/>
        <w:jc w:val="center"/>
        <w:tblLook w:val="04A0" w:firstRow="1" w:lastRow="0" w:firstColumn="1" w:lastColumn="0" w:noHBand="0" w:noVBand="1"/>
      </w:tblPr>
      <w:tblGrid>
        <w:gridCol w:w="2235"/>
        <w:gridCol w:w="8151"/>
      </w:tblGrid>
      <w:tr w:rsidR="006A5038" w:rsidRPr="00EC00BA" w14:paraId="7E620D2C" w14:textId="77777777" w:rsidTr="00EC00BA">
        <w:trPr>
          <w:jc w:val="center"/>
        </w:trPr>
        <w:tc>
          <w:tcPr>
            <w:tcW w:w="2235" w:type="dxa"/>
          </w:tcPr>
          <w:p w14:paraId="4540E72D" w14:textId="42A46F91" w:rsidR="006A5038" w:rsidRPr="00EC00BA" w:rsidRDefault="00D956AE" w:rsidP="00EC00BA">
            <w:pPr>
              <w:snapToGrid w:val="0"/>
              <w:spacing w:before="0" w:after="0" w:line="240" w:lineRule="auto"/>
              <w:jc w:val="center"/>
              <w:rPr>
                <w:szCs w:val="22"/>
                <w:lang w:val="en-US" w:eastAsia="zh-CN"/>
              </w:rPr>
            </w:pPr>
            <w:r w:rsidRPr="000106C1">
              <w:rPr>
                <w:lang w:val="en-US" w:eastAsia="zh-CN"/>
              </w:rPr>
              <w:t>Contribution</w:t>
            </w:r>
          </w:p>
        </w:tc>
        <w:tc>
          <w:tcPr>
            <w:tcW w:w="8151" w:type="dxa"/>
          </w:tcPr>
          <w:p w14:paraId="65F18AAD" w14:textId="77777777" w:rsidR="006A5038" w:rsidRPr="00EC00BA" w:rsidRDefault="006A5038" w:rsidP="00EC00BA">
            <w:pPr>
              <w:snapToGrid w:val="0"/>
              <w:spacing w:before="0" w:after="0" w:line="240" w:lineRule="auto"/>
              <w:jc w:val="center"/>
              <w:rPr>
                <w:szCs w:val="22"/>
                <w:lang w:val="en-US" w:eastAsia="zh-CN"/>
              </w:rPr>
            </w:pPr>
            <w:r w:rsidRPr="00EC00BA">
              <w:rPr>
                <w:szCs w:val="22"/>
                <w:lang w:val="en-US" w:eastAsia="zh-CN"/>
              </w:rPr>
              <w:t>Observations and proposals</w:t>
            </w:r>
          </w:p>
        </w:tc>
      </w:tr>
      <w:tr w:rsidR="006A5038" w:rsidRPr="00EC00BA" w14:paraId="1B1FB9A8" w14:textId="77777777" w:rsidTr="00EC00BA">
        <w:trPr>
          <w:jc w:val="center"/>
        </w:trPr>
        <w:tc>
          <w:tcPr>
            <w:tcW w:w="2235" w:type="dxa"/>
          </w:tcPr>
          <w:p w14:paraId="12A05AA1" w14:textId="6C65D9AD" w:rsidR="006A5038" w:rsidRPr="00EC00BA" w:rsidRDefault="006A5038" w:rsidP="00EC00BA">
            <w:pPr>
              <w:snapToGrid w:val="0"/>
              <w:spacing w:before="0" w:after="0" w:line="240" w:lineRule="auto"/>
              <w:jc w:val="left"/>
              <w:rPr>
                <w:szCs w:val="22"/>
                <w:lang w:val="en-US" w:eastAsia="zh-CN"/>
              </w:rPr>
            </w:pPr>
            <w:r w:rsidRPr="00EC00BA">
              <w:rPr>
                <w:szCs w:val="22"/>
                <w:lang w:val="en-US" w:eastAsia="zh-CN"/>
              </w:rPr>
              <w:t>R1-1904000(HW)</w:t>
            </w:r>
          </w:p>
        </w:tc>
        <w:tc>
          <w:tcPr>
            <w:tcW w:w="8151" w:type="dxa"/>
          </w:tcPr>
          <w:p w14:paraId="2CC19FE4" w14:textId="385106FD" w:rsidR="006A5038" w:rsidRPr="00EC00BA" w:rsidRDefault="006A5038" w:rsidP="00093AA7">
            <w:pPr>
              <w:snapToGrid w:val="0"/>
              <w:spacing w:before="0" w:after="0" w:line="240" w:lineRule="auto"/>
              <w:rPr>
                <w:lang w:eastAsia="zh-CN"/>
              </w:rPr>
            </w:pPr>
            <w:r w:rsidRPr="00EC00BA">
              <w:t>Observation 4: The time duration for data transmission on PUSCH and HARQ-ACK on PUCCH is insufficient.</w:t>
            </w:r>
          </w:p>
        </w:tc>
      </w:tr>
      <w:tr w:rsidR="006A5038" w:rsidRPr="00EC00BA" w14:paraId="5EFC2405" w14:textId="77777777" w:rsidTr="00EC00BA">
        <w:trPr>
          <w:jc w:val="center"/>
        </w:trPr>
        <w:tc>
          <w:tcPr>
            <w:tcW w:w="2235" w:type="dxa"/>
          </w:tcPr>
          <w:p w14:paraId="2B2234FA" w14:textId="30BBC768" w:rsidR="006A5038" w:rsidRPr="00EC00BA" w:rsidRDefault="006A5038" w:rsidP="00EC00BA">
            <w:pPr>
              <w:snapToGrid w:val="0"/>
              <w:spacing w:before="0" w:after="0" w:line="240" w:lineRule="auto"/>
              <w:rPr>
                <w:szCs w:val="22"/>
                <w:lang w:val="en-US" w:eastAsia="zh-CN"/>
              </w:rPr>
            </w:pPr>
            <w:r w:rsidRPr="00EC00BA">
              <w:rPr>
                <w:szCs w:val="22"/>
                <w:lang w:val="en-US" w:eastAsia="zh-CN"/>
              </w:rPr>
              <w:t>R1-1904244(Sony)</w:t>
            </w:r>
          </w:p>
        </w:tc>
        <w:tc>
          <w:tcPr>
            <w:tcW w:w="8151" w:type="dxa"/>
          </w:tcPr>
          <w:p w14:paraId="5A573795" w14:textId="713CDEA7" w:rsidR="006A5038" w:rsidRPr="00EC00BA" w:rsidRDefault="006A5038" w:rsidP="00EC00BA">
            <w:pPr>
              <w:snapToGrid w:val="0"/>
              <w:spacing w:before="0" w:after="0" w:line="240" w:lineRule="auto"/>
            </w:pPr>
            <w:r w:rsidRPr="00EC00BA">
              <w:t>Proposal</w:t>
            </w:r>
            <w:r w:rsidRPr="00EC00BA">
              <w:rPr>
                <w:lang w:eastAsia="ja-JP"/>
              </w:rPr>
              <w:t xml:space="preserve"> 3</w:t>
            </w:r>
            <w:r w:rsidRPr="00EC00BA">
              <w:t xml:space="preserve">: Uplink </w:t>
            </w:r>
            <w:r w:rsidRPr="00EC00BA">
              <w:rPr>
                <w:lang w:eastAsia="ja-JP"/>
              </w:rPr>
              <w:t>transmission timing should be studied.</w:t>
            </w:r>
          </w:p>
        </w:tc>
      </w:tr>
    </w:tbl>
    <w:p w14:paraId="7128846F" w14:textId="50FD6E56" w:rsidR="008F356E" w:rsidRDefault="008F356E" w:rsidP="008F356E">
      <w:pPr>
        <w:snapToGrid w:val="0"/>
        <w:spacing w:beforeLines="50" w:before="120" w:afterLines="50" w:after="120"/>
        <w:jc w:val="both"/>
        <w:rPr>
          <w:b/>
          <w:i/>
          <w:lang w:eastAsia="zh-CN"/>
        </w:rPr>
      </w:pPr>
      <w:r>
        <w:rPr>
          <w:lang w:val="en-US" w:eastAsia="zh-CN"/>
        </w:rPr>
        <w:t>Based on the above views, revisiting of the UL transmission timing for certain channel, e.g., PUCCH/PUSCH, can be considered:</w:t>
      </w:r>
    </w:p>
    <w:p w14:paraId="5AE1055D" w14:textId="3949B766" w:rsidR="00175B9A" w:rsidRDefault="00175B9A" w:rsidP="00175B9A">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7132F3">
        <w:rPr>
          <w:b/>
          <w:i/>
          <w:lang w:eastAsia="zh-CN"/>
        </w:rPr>
        <w:t>7</w:t>
      </w:r>
      <w:r w:rsidRPr="00A009D2">
        <w:rPr>
          <w:b/>
          <w:i/>
          <w:lang w:eastAsia="zh-CN"/>
        </w:rPr>
        <w:t xml:space="preserve">: </w:t>
      </w:r>
      <w:r w:rsidR="00CE7423">
        <w:rPr>
          <w:i/>
          <w:lang w:eastAsia="zh-CN"/>
        </w:rPr>
        <w:t xml:space="preserve">Enhancement on the UL </w:t>
      </w:r>
      <w:r w:rsidR="00CE7423" w:rsidRPr="00CE7423">
        <w:rPr>
          <w:i/>
          <w:lang w:eastAsia="zh-CN"/>
        </w:rPr>
        <w:t>scheduling</w:t>
      </w:r>
      <w:r w:rsidR="00CE7423">
        <w:rPr>
          <w:i/>
          <w:lang w:eastAsia="zh-CN"/>
        </w:rPr>
        <w:t xml:space="preserve"> timing can be considered in NTN, at least for following cases:</w:t>
      </w:r>
    </w:p>
    <w:p w14:paraId="0597984E" w14:textId="0B1988D7" w:rsidR="00175B9A" w:rsidRDefault="00CE7423" w:rsidP="00175B9A">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PUSCH</w:t>
      </w:r>
    </w:p>
    <w:p w14:paraId="6DA3696C" w14:textId="33D7FC39" w:rsidR="00CE7423" w:rsidRDefault="00CE7423" w:rsidP="00175B9A">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HARQ-ACK on PUCCH if feedback of ACK/NACK is supported</w:t>
      </w:r>
    </w:p>
    <w:p w14:paraId="7C22CE49" w14:textId="5BA34C54" w:rsidR="00CE7423" w:rsidRPr="000E60C1" w:rsidRDefault="00CE7423" w:rsidP="00175B9A">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CSI reporting</w:t>
      </w:r>
    </w:p>
    <w:p w14:paraId="070C4699" w14:textId="34CD4BA1" w:rsidR="009129AA" w:rsidRDefault="00887BC1" w:rsidP="009A4FD9">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Others</w:t>
      </w:r>
    </w:p>
    <w:p w14:paraId="42DB3728" w14:textId="18F99500" w:rsidR="009A4FD9" w:rsidRDefault="009A4FD9" w:rsidP="009A4FD9">
      <w:pPr>
        <w:rPr>
          <w:rFonts w:eastAsiaTheme="minorEastAsia"/>
          <w:lang w:val="en-US" w:eastAsia="zh-CN"/>
        </w:rPr>
      </w:pPr>
      <w:r w:rsidRPr="00B75A72">
        <w:rPr>
          <w:rFonts w:eastAsiaTheme="minorEastAsia"/>
          <w:lang w:val="en-US" w:eastAsia="zh-CN"/>
        </w:rPr>
        <w:t>Following proposals and observations are listed in the submitted contribution for this topic:</w:t>
      </w:r>
    </w:p>
    <w:tbl>
      <w:tblPr>
        <w:tblStyle w:val="TableGrid"/>
        <w:tblW w:w="0" w:type="auto"/>
        <w:jc w:val="center"/>
        <w:tblLook w:val="04A0" w:firstRow="1" w:lastRow="0" w:firstColumn="1" w:lastColumn="0" w:noHBand="0" w:noVBand="1"/>
      </w:tblPr>
      <w:tblGrid>
        <w:gridCol w:w="2235"/>
        <w:gridCol w:w="8151"/>
      </w:tblGrid>
      <w:tr w:rsidR="00F77546" w:rsidRPr="00AF0B58" w14:paraId="1B5D2D60" w14:textId="77777777" w:rsidTr="00EC00BA">
        <w:trPr>
          <w:jc w:val="center"/>
        </w:trPr>
        <w:tc>
          <w:tcPr>
            <w:tcW w:w="2235" w:type="dxa"/>
          </w:tcPr>
          <w:p w14:paraId="28D1B031" w14:textId="25430745" w:rsidR="00F77546" w:rsidRPr="00AF0B58" w:rsidRDefault="00D956AE" w:rsidP="00093AA7">
            <w:pPr>
              <w:snapToGrid w:val="0"/>
              <w:spacing w:before="0" w:after="0" w:line="240" w:lineRule="auto"/>
              <w:jc w:val="center"/>
              <w:rPr>
                <w:szCs w:val="22"/>
                <w:lang w:val="en-US" w:eastAsia="zh-CN"/>
              </w:rPr>
            </w:pPr>
            <w:r w:rsidRPr="000106C1">
              <w:rPr>
                <w:lang w:val="en-US" w:eastAsia="zh-CN"/>
              </w:rPr>
              <w:t>Contribution</w:t>
            </w:r>
          </w:p>
        </w:tc>
        <w:tc>
          <w:tcPr>
            <w:tcW w:w="8151" w:type="dxa"/>
          </w:tcPr>
          <w:p w14:paraId="0F611B33" w14:textId="77777777" w:rsidR="00F77546" w:rsidRPr="00AF0B58" w:rsidRDefault="00F77546" w:rsidP="00093AA7">
            <w:pPr>
              <w:snapToGrid w:val="0"/>
              <w:spacing w:before="0" w:after="0" w:line="240" w:lineRule="auto"/>
              <w:jc w:val="center"/>
              <w:rPr>
                <w:szCs w:val="22"/>
                <w:lang w:val="en-US" w:eastAsia="zh-CN"/>
              </w:rPr>
            </w:pPr>
            <w:r w:rsidRPr="00AF0B58">
              <w:rPr>
                <w:szCs w:val="22"/>
                <w:lang w:val="en-US" w:eastAsia="zh-CN"/>
              </w:rPr>
              <w:t>Observations and proposals</w:t>
            </w:r>
          </w:p>
        </w:tc>
      </w:tr>
      <w:tr w:rsidR="00F77546" w:rsidRPr="00AF0B58" w14:paraId="1E1A0FE2" w14:textId="77777777" w:rsidTr="00EC00BA">
        <w:trPr>
          <w:jc w:val="center"/>
        </w:trPr>
        <w:tc>
          <w:tcPr>
            <w:tcW w:w="2235" w:type="dxa"/>
          </w:tcPr>
          <w:p w14:paraId="60A2780A" w14:textId="7FE79B60" w:rsidR="00F77546" w:rsidRPr="00093AA7" w:rsidRDefault="00F77546" w:rsidP="00093AA7">
            <w:pPr>
              <w:snapToGrid w:val="0"/>
              <w:spacing w:before="0" w:after="0" w:line="240" w:lineRule="auto"/>
              <w:jc w:val="left"/>
              <w:rPr>
                <w:szCs w:val="22"/>
                <w:lang w:val="en-US" w:eastAsia="zh-CN"/>
              </w:rPr>
            </w:pPr>
            <w:r w:rsidRPr="00093AA7">
              <w:rPr>
                <w:rFonts w:hint="eastAsia"/>
                <w:szCs w:val="22"/>
                <w:lang w:val="en-US" w:eastAsia="zh-CN"/>
              </w:rPr>
              <w:t>R</w:t>
            </w:r>
            <w:r w:rsidRPr="00093AA7">
              <w:rPr>
                <w:szCs w:val="22"/>
                <w:lang w:val="en-US" w:eastAsia="zh-CN"/>
              </w:rPr>
              <w:t>1-1904304(Intel)</w:t>
            </w:r>
          </w:p>
        </w:tc>
        <w:tc>
          <w:tcPr>
            <w:tcW w:w="8151" w:type="dxa"/>
          </w:tcPr>
          <w:p w14:paraId="411015ED" w14:textId="77777777" w:rsidR="00F77546" w:rsidRPr="00093AA7" w:rsidRDefault="00F77546" w:rsidP="00093AA7">
            <w:pPr>
              <w:snapToGrid w:val="0"/>
              <w:spacing w:before="0" w:after="0" w:line="240" w:lineRule="auto"/>
            </w:pPr>
            <w:r w:rsidRPr="00093AA7">
              <w:t>Proposal 1:</w:t>
            </w:r>
          </w:p>
          <w:p w14:paraId="2126042F" w14:textId="77777777" w:rsidR="00F77546" w:rsidRPr="00093AA7" w:rsidRDefault="00F77546" w:rsidP="00093AA7">
            <w:pPr>
              <w:pStyle w:val="ListParagraph"/>
              <w:numPr>
                <w:ilvl w:val="0"/>
                <w:numId w:val="22"/>
              </w:numPr>
              <w:adjustRightInd w:val="0"/>
              <w:snapToGrid w:val="0"/>
              <w:spacing w:before="0" w:line="240" w:lineRule="auto"/>
              <w:rPr>
                <w:rFonts w:ascii="Times New Roman" w:hAnsi="Times New Roman"/>
                <w:sz w:val="20"/>
                <w:szCs w:val="20"/>
              </w:rPr>
            </w:pPr>
            <w:r w:rsidRPr="00093AA7">
              <w:rPr>
                <w:rFonts w:ascii="Times New Roman" w:hAnsi="Times New Roman"/>
                <w:sz w:val="20"/>
                <w:szCs w:val="20"/>
              </w:rPr>
              <w:t>Focus on FDD NTN deployments for UL timing advance and RACH procedure</w:t>
            </w:r>
          </w:p>
          <w:p w14:paraId="6FA167DA" w14:textId="7631DBA8" w:rsidR="00F77546" w:rsidRPr="00093AA7" w:rsidRDefault="00F77546" w:rsidP="00093AA7">
            <w:pPr>
              <w:pStyle w:val="ListParagraph"/>
              <w:numPr>
                <w:ilvl w:val="1"/>
                <w:numId w:val="22"/>
              </w:numPr>
              <w:adjustRightInd w:val="0"/>
              <w:snapToGrid w:val="0"/>
              <w:spacing w:before="0" w:line="240" w:lineRule="auto"/>
              <w:rPr>
                <w:lang w:eastAsia="zh-CN"/>
              </w:rPr>
            </w:pPr>
            <w:r w:rsidRPr="00093AA7">
              <w:rPr>
                <w:rFonts w:ascii="Times New Roman" w:hAnsi="Times New Roman"/>
                <w:sz w:val="20"/>
                <w:szCs w:val="20"/>
              </w:rPr>
              <w:t>TDD can be considered for HAPS and LEO systems</w:t>
            </w:r>
          </w:p>
        </w:tc>
      </w:tr>
      <w:tr w:rsidR="00F77546" w:rsidRPr="00AF0B58" w14:paraId="01BA70F3" w14:textId="77777777" w:rsidTr="00EC00BA">
        <w:trPr>
          <w:jc w:val="center"/>
        </w:trPr>
        <w:tc>
          <w:tcPr>
            <w:tcW w:w="2235" w:type="dxa"/>
          </w:tcPr>
          <w:p w14:paraId="68E003FA" w14:textId="751AF302" w:rsidR="00F77546" w:rsidRPr="00093AA7" w:rsidRDefault="00E66637" w:rsidP="00093AA7">
            <w:pPr>
              <w:snapToGrid w:val="0"/>
              <w:spacing w:before="0" w:after="0" w:line="240" w:lineRule="auto"/>
              <w:rPr>
                <w:szCs w:val="22"/>
                <w:lang w:val="en-US" w:eastAsia="zh-CN"/>
              </w:rPr>
            </w:pPr>
            <w:r w:rsidRPr="00093AA7">
              <w:rPr>
                <w:rFonts w:hint="eastAsia"/>
                <w:szCs w:val="22"/>
                <w:lang w:val="en-US" w:eastAsia="zh-CN"/>
              </w:rPr>
              <w:t>R</w:t>
            </w:r>
            <w:r w:rsidRPr="00093AA7">
              <w:rPr>
                <w:szCs w:val="22"/>
                <w:lang w:val="en-US" w:eastAsia="zh-CN"/>
              </w:rPr>
              <w:t>1-1905180(Thales)</w:t>
            </w:r>
          </w:p>
        </w:tc>
        <w:tc>
          <w:tcPr>
            <w:tcW w:w="8151" w:type="dxa"/>
          </w:tcPr>
          <w:p w14:paraId="151E0DD9" w14:textId="77777777" w:rsidR="00E66637" w:rsidRPr="00093AA7" w:rsidRDefault="00E66637" w:rsidP="00093AA7">
            <w:pPr>
              <w:snapToGrid w:val="0"/>
              <w:spacing w:before="0" w:after="0" w:line="240" w:lineRule="auto"/>
              <w:rPr>
                <w:lang w:val="en-US" w:eastAsia="ja-JP"/>
              </w:rPr>
            </w:pPr>
            <w:r w:rsidRPr="00093AA7">
              <w:rPr>
                <w:lang w:val="en-US"/>
              </w:rPr>
              <w:t>Proposal 4 : The TDD pattern design and the guard period sizing should be further studied to address the high RTD values experienced in NTN.</w:t>
            </w:r>
          </w:p>
          <w:p w14:paraId="6D5219F3" w14:textId="323D3592" w:rsidR="00F77546" w:rsidRPr="00093AA7" w:rsidRDefault="00E66637" w:rsidP="00093AA7">
            <w:pPr>
              <w:snapToGrid w:val="0"/>
              <w:spacing w:before="0" w:after="0" w:line="240" w:lineRule="auto"/>
            </w:pPr>
            <w:r w:rsidRPr="00093AA7">
              <w:rPr>
                <w:lang w:val="en-US"/>
              </w:rPr>
              <w:t>Proposal 5 : The interference levels between UEs in TDD due to high RTD values in NTN should be investigated.</w:t>
            </w:r>
          </w:p>
        </w:tc>
      </w:tr>
      <w:tr w:rsidR="00EC00BA" w:rsidRPr="00AF0B58" w14:paraId="573C8A8F" w14:textId="77777777" w:rsidTr="00EC00BA">
        <w:trPr>
          <w:jc w:val="center"/>
        </w:trPr>
        <w:tc>
          <w:tcPr>
            <w:tcW w:w="2235" w:type="dxa"/>
          </w:tcPr>
          <w:p w14:paraId="688BBC84" w14:textId="6CCAEA32" w:rsidR="00EC00BA" w:rsidRPr="00093AA7" w:rsidRDefault="00EC00BA" w:rsidP="00093AA7">
            <w:pPr>
              <w:snapToGrid w:val="0"/>
              <w:spacing w:before="0" w:after="0" w:line="240" w:lineRule="auto"/>
              <w:rPr>
                <w:szCs w:val="22"/>
                <w:lang w:val="en-US" w:eastAsia="zh-CN"/>
              </w:rPr>
            </w:pPr>
            <w:r w:rsidRPr="00093AA7">
              <w:rPr>
                <w:szCs w:val="22"/>
                <w:lang w:val="en-US" w:eastAsia="zh-CN"/>
              </w:rPr>
              <w:t>R1-1904650(Nokia)</w:t>
            </w:r>
          </w:p>
        </w:tc>
        <w:tc>
          <w:tcPr>
            <w:tcW w:w="8151" w:type="dxa"/>
          </w:tcPr>
          <w:p w14:paraId="3F8780F7"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 xml:space="preserve">Study UE positioning techniques in NTN for uplink timing advance including uplink timing advance adjustment. </w:t>
            </w:r>
          </w:p>
          <w:p w14:paraId="4C6B66DC"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 xml:space="preserve">Study UE positioning techniques in NTN for Doppler pre-compensation.  </w:t>
            </w:r>
          </w:p>
          <w:p w14:paraId="4F55EBAD"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 xml:space="preserve">Study UE positioning techniques in NTN for country identification. </w:t>
            </w:r>
          </w:p>
          <w:p w14:paraId="2E3F18F3"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Broadcast satellite location and velocity information by system information, and send the TOA measurement information or UE location information to the network.</w:t>
            </w:r>
          </w:p>
          <w:p w14:paraId="53CC1488" w14:textId="17C9C2A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pPr>
            <w:r w:rsidRPr="00093AA7">
              <w:rPr>
                <w:rFonts w:ascii="Times New Roman" w:hAnsi="Times New Roman"/>
                <w:szCs w:val="20"/>
              </w:rPr>
              <w:t>Include the TOA based positioning method for NTN into TR 38.821.</w:t>
            </w:r>
          </w:p>
        </w:tc>
      </w:tr>
    </w:tbl>
    <w:p w14:paraId="43A06563" w14:textId="15AE734F" w:rsidR="00191214" w:rsidRPr="0013464C" w:rsidRDefault="0013464C" w:rsidP="006F50E3">
      <w:pPr>
        <w:snapToGrid w:val="0"/>
        <w:spacing w:beforeLines="50" w:before="120" w:afterLines="50" w:after="120"/>
        <w:jc w:val="both"/>
        <w:rPr>
          <w:lang w:eastAsia="zh-CN"/>
        </w:rPr>
      </w:pPr>
      <w:r w:rsidRPr="0013464C">
        <w:rPr>
          <w:lang w:eastAsia="zh-CN"/>
        </w:rPr>
        <w:t>Since there is not majority views on these topics and also considering the limited timing as well as scope of NTN SI, following proposals can be considered:</w:t>
      </w:r>
    </w:p>
    <w:p w14:paraId="5D7D8C82" w14:textId="0127DFD6" w:rsidR="006F50E3" w:rsidRDefault="006F50E3" w:rsidP="006F50E3">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7132F3">
        <w:rPr>
          <w:b/>
          <w:i/>
          <w:lang w:eastAsia="zh-CN"/>
        </w:rPr>
        <w:t>8</w:t>
      </w:r>
      <w:r w:rsidRPr="00A009D2">
        <w:rPr>
          <w:b/>
          <w:i/>
          <w:lang w:eastAsia="zh-CN"/>
        </w:rPr>
        <w:t xml:space="preserve">: </w:t>
      </w:r>
      <w:r w:rsidR="006C3DA1">
        <w:rPr>
          <w:i/>
          <w:lang w:eastAsia="zh-CN"/>
        </w:rPr>
        <w:t xml:space="preserve">Enhancements for the TDD based on NTN solution can be </w:t>
      </w:r>
      <w:r w:rsidR="00907180">
        <w:rPr>
          <w:i/>
          <w:lang w:eastAsia="zh-CN"/>
        </w:rPr>
        <w:t>de</w:t>
      </w:r>
      <w:r w:rsidR="006C3DA1">
        <w:rPr>
          <w:i/>
          <w:lang w:eastAsia="zh-CN"/>
        </w:rPr>
        <w:t>-prioritized</w:t>
      </w:r>
      <w:r w:rsidR="00144235">
        <w:rPr>
          <w:i/>
          <w:lang w:eastAsia="zh-CN"/>
        </w:rPr>
        <w:t>.</w:t>
      </w:r>
      <w:r w:rsidR="006C3DA1">
        <w:rPr>
          <w:i/>
          <w:lang w:eastAsia="zh-CN"/>
        </w:rPr>
        <w:t xml:space="preserve"> </w:t>
      </w:r>
    </w:p>
    <w:p w14:paraId="06A12612" w14:textId="41768ED6" w:rsidR="00144235" w:rsidRDefault="00144235" w:rsidP="00144235">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7132F3">
        <w:rPr>
          <w:b/>
          <w:i/>
          <w:lang w:eastAsia="zh-CN"/>
        </w:rPr>
        <w:t>9</w:t>
      </w:r>
      <w:r w:rsidRPr="00A009D2">
        <w:rPr>
          <w:b/>
          <w:i/>
          <w:lang w:eastAsia="zh-CN"/>
        </w:rPr>
        <w:t xml:space="preserve">: </w:t>
      </w:r>
      <w:r>
        <w:rPr>
          <w:i/>
          <w:lang w:eastAsia="zh-CN"/>
        </w:rPr>
        <w:t>Positioning methods will not be discussed within NTN SI</w:t>
      </w:r>
      <w:r w:rsidR="001B3C00">
        <w:rPr>
          <w:i/>
          <w:lang w:eastAsia="zh-CN"/>
        </w:rPr>
        <w:t>.</w:t>
      </w:r>
    </w:p>
    <w:p w14:paraId="51D43BBC" w14:textId="77777777" w:rsidR="00DD3BF4" w:rsidRPr="00626DB5" w:rsidRDefault="00DD3BF4" w:rsidP="007121E7">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lastRenderedPageBreak/>
        <w:t>References</w:t>
      </w:r>
    </w:p>
    <w:p w14:paraId="451FEC5B"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24" w:history="1">
        <w:r w:rsidR="008C502D" w:rsidRPr="00E117D6">
          <w:rPr>
            <w:rFonts w:ascii="Times New Roman" w:hAnsi="Times New Roman"/>
            <w:sz w:val="20"/>
            <w:szCs w:val="20"/>
            <w:lang w:eastAsia="x-none"/>
          </w:rPr>
          <w:t>R1-1904000</w:t>
        </w:r>
      </w:hyperlink>
      <w:r w:rsidR="008C502D" w:rsidRPr="00E117D6">
        <w:rPr>
          <w:rFonts w:ascii="Times New Roman" w:hAnsi="Times New Roman"/>
          <w:sz w:val="20"/>
          <w:szCs w:val="20"/>
          <w:lang w:eastAsia="x-none"/>
        </w:rPr>
        <w:tab/>
        <w:t>Discussion on timing advance and RACH procedures for NTN</w:t>
      </w:r>
      <w:r w:rsidR="008C502D" w:rsidRPr="00E117D6">
        <w:rPr>
          <w:rFonts w:ascii="Times New Roman" w:hAnsi="Times New Roman"/>
          <w:sz w:val="20"/>
          <w:szCs w:val="20"/>
          <w:lang w:eastAsia="x-none"/>
        </w:rPr>
        <w:tab/>
        <w:t>Huawei, HiSilicon</w:t>
      </w:r>
    </w:p>
    <w:p w14:paraId="74BB3ED0"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25" w:history="1">
        <w:r w:rsidR="008C502D" w:rsidRPr="00E117D6">
          <w:rPr>
            <w:rFonts w:ascii="Times New Roman" w:hAnsi="Times New Roman"/>
            <w:sz w:val="20"/>
            <w:szCs w:val="20"/>
            <w:lang w:eastAsia="x-none"/>
          </w:rPr>
          <w:t>R1-1904225</w:t>
        </w:r>
      </w:hyperlink>
      <w:r w:rsidR="008C502D" w:rsidRPr="00E117D6">
        <w:rPr>
          <w:rFonts w:ascii="Times New Roman" w:hAnsi="Times New Roman"/>
          <w:sz w:val="20"/>
          <w:szCs w:val="20"/>
          <w:lang w:eastAsia="x-none"/>
        </w:rPr>
        <w:tab/>
        <w:t>Timing Advance Adjustments for Satellite Communications (NTN)</w:t>
      </w:r>
      <w:r w:rsidR="008C502D" w:rsidRPr="00E117D6">
        <w:rPr>
          <w:rFonts w:ascii="Times New Roman" w:hAnsi="Times New Roman"/>
          <w:sz w:val="20"/>
          <w:szCs w:val="20"/>
          <w:lang w:eastAsia="x-none"/>
        </w:rPr>
        <w:tab/>
        <w:t>Fraunhofer IIS, Fraunhofer HHI</w:t>
      </w:r>
    </w:p>
    <w:p w14:paraId="4E65B702"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26" w:history="1">
        <w:r w:rsidR="008C502D" w:rsidRPr="00E117D6">
          <w:rPr>
            <w:rFonts w:ascii="Times New Roman" w:hAnsi="Times New Roman"/>
            <w:sz w:val="20"/>
            <w:szCs w:val="20"/>
            <w:lang w:eastAsia="x-none"/>
          </w:rPr>
          <w:t>R1-1904244</w:t>
        </w:r>
      </w:hyperlink>
      <w:r w:rsidR="008C502D" w:rsidRPr="00E117D6">
        <w:rPr>
          <w:rFonts w:ascii="Times New Roman" w:hAnsi="Times New Roman"/>
          <w:sz w:val="20"/>
          <w:szCs w:val="20"/>
          <w:lang w:eastAsia="x-none"/>
        </w:rPr>
        <w:tab/>
        <w:t>Discussion on uplink timing advance and RACH procedure</w:t>
      </w:r>
      <w:r w:rsidR="008C502D" w:rsidRPr="00E117D6">
        <w:rPr>
          <w:rFonts w:ascii="Times New Roman" w:hAnsi="Times New Roman"/>
          <w:sz w:val="20"/>
          <w:szCs w:val="20"/>
          <w:lang w:eastAsia="x-none"/>
        </w:rPr>
        <w:tab/>
        <w:t>Sony</w:t>
      </w:r>
    </w:p>
    <w:p w14:paraId="2F2AB4E6"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27" w:history="1">
        <w:r w:rsidR="008C502D" w:rsidRPr="00E117D6">
          <w:rPr>
            <w:rFonts w:ascii="Times New Roman" w:hAnsi="Times New Roman"/>
            <w:sz w:val="20"/>
            <w:szCs w:val="20"/>
            <w:lang w:eastAsia="x-none"/>
          </w:rPr>
          <w:t>R1-1904304</w:t>
        </w:r>
      </w:hyperlink>
      <w:r w:rsidR="008C502D" w:rsidRPr="00E117D6">
        <w:rPr>
          <w:rFonts w:ascii="Times New Roman" w:hAnsi="Times New Roman"/>
          <w:sz w:val="20"/>
          <w:szCs w:val="20"/>
          <w:lang w:eastAsia="x-none"/>
        </w:rPr>
        <w:tab/>
        <w:t>Discussion on TA and RACH procedure for NTN</w:t>
      </w:r>
      <w:r w:rsidR="008C502D" w:rsidRPr="00E117D6">
        <w:rPr>
          <w:rFonts w:ascii="Times New Roman" w:hAnsi="Times New Roman"/>
          <w:sz w:val="20"/>
          <w:szCs w:val="20"/>
          <w:lang w:eastAsia="x-none"/>
        </w:rPr>
        <w:tab/>
        <w:t>Intel Corporation</w:t>
      </w:r>
    </w:p>
    <w:p w14:paraId="146AA7FC"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28" w:history="1">
        <w:r w:rsidR="008C502D" w:rsidRPr="00E117D6">
          <w:rPr>
            <w:rFonts w:ascii="Times New Roman" w:hAnsi="Times New Roman"/>
            <w:sz w:val="20"/>
            <w:szCs w:val="20"/>
            <w:lang w:eastAsia="x-none"/>
          </w:rPr>
          <w:t>R1-1904438</w:t>
        </w:r>
      </w:hyperlink>
      <w:r w:rsidR="008C502D" w:rsidRPr="00E117D6">
        <w:rPr>
          <w:rFonts w:ascii="Times New Roman" w:hAnsi="Times New Roman"/>
          <w:sz w:val="20"/>
          <w:szCs w:val="20"/>
          <w:lang w:eastAsia="x-none"/>
        </w:rPr>
        <w:tab/>
        <w:t>Uplink timing advance/RACH procedure and Synchronization for NTN</w:t>
      </w:r>
      <w:r w:rsidR="008C502D" w:rsidRPr="00E117D6">
        <w:rPr>
          <w:rFonts w:ascii="Times New Roman" w:hAnsi="Times New Roman"/>
          <w:sz w:val="20"/>
          <w:szCs w:val="20"/>
          <w:lang w:eastAsia="x-none"/>
        </w:rPr>
        <w:tab/>
        <w:t>Samsung</w:t>
      </w:r>
    </w:p>
    <w:p w14:paraId="5ABB2C83"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29" w:history="1">
        <w:r w:rsidR="008C502D" w:rsidRPr="00E117D6">
          <w:rPr>
            <w:rFonts w:ascii="Times New Roman" w:hAnsi="Times New Roman"/>
            <w:sz w:val="20"/>
            <w:szCs w:val="20"/>
            <w:lang w:eastAsia="x-none"/>
          </w:rPr>
          <w:t>R1-1904550</w:t>
        </w:r>
      </w:hyperlink>
      <w:r w:rsidR="008C502D" w:rsidRPr="00E117D6">
        <w:rPr>
          <w:rFonts w:ascii="Times New Roman" w:hAnsi="Times New Roman"/>
          <w:sz w:val="20"/>
          <w:szCs w:val="20"/>
          <w:lang w:eastAsia="x-none"/>
        </w:rPr>
        <w:tab/>
        <w:t>PRACH design and UL timing advance</w:t>
      </w:r>
      <w:r w:rsidR="008C502D" w:rsidRPr="00E117D6">
        <w:rPr>
          <w:rFonts w:ascii="Times New Roman" w:hAnsi="Times New Roman"/>
          <w:sz w:val="20"/>
          <w:szCs w:val="20"/>
          <w:lang w:eastAsia="x-none"/>
        </w:rPr>
        <w:tab/>
        <w:t>CATT</w:t>
      </w:r>
    </w:p>
    <w:p w14:paraId="59A77FBF"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0" w:history="1">
        <w:r w:rsidR="008C502D" w:rsidRPr="00E117D6">
          <w:rPr>
            <w:rFonts w:ascii="Times New Roman" w:hAnsi="Times New Roman"/>
            <w:sz w:val="20"/>
            <w:szCs w:val="20"/>
            <w:lang w:eastAsia="x-none"/>
          </w:rPr>
          <w:t>R1-1904591</w:t>
        </w:r>
      </w:hyperlink>
      <w:r w:rsidR="008C502D" w:rsidRPr="00E117D6">
        <w:rPr>
          <w:rFonts w:ascii="Times New Roman" w:hAnsi="Times New Roman"/>
          <w:sz w:val="20"/>
          <w:szCs w:val="20"/>
          <w:lang w:eastAsia="x-none"/>
        </w:rPr>
        <w:tab/>
        <w:t>Issues on Timing Advance and RACH for NTN</w:t>
      </w:r>
      <w:r w:rsidR="008C502D" w:rsidRPr="00E117D6">
        <w:rPr>
          <w:rFonts w:ascii="Times New Roman" w:hAnsi="Times New Roman"/>
          <w:sz w:val="20"/>
          <w:szCs w:val="20"/>
          <w:lang w:eastAsia="x-none"/>
        </w:rPr>
        <w:tab/>
        <w:t>Panasonic</w:t>
      </w:r>
    </w:p>
    <w:p w14:paraId="09DC9A48"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1" w:history="1">
        <w:r w:rsidR="008C502D" w:rsidRPr="00E117D6">
          <w:rPr>
            <w:rFonts w:ascii="Times New Roman" w:hAnsi="Times New Roman"/>
            <w:sz w:val="20"/>
            <w:szCs w:val="20"/>
            <w:lang w:eastAsia="x-none"/>
          </w:rPr>
          <w:t>R1-1904645</w:t>
        </w:r>
      </w:hyperlink>
      <w:r w:rsidR="008C502D" w:rsidRPr="00E117D6">
        <w:rPr>
          <w:rFonts w:ascii="Times New Roman" w:hAnsi="Times New Roman"/>
          <w:sz w:val="20"/>
          <w:szCs w:val="20"/>
          <w:lang w:eastAsia="x-none"/>
        </w:rPr>
        <w:tab/>
        <w:t>Timing Advance and RACH in NR-NTN</w:t>
      </w:r>
      <w:r w:rsidR="008C502D" w:rsidRPr="00E117D6">
        <w:rPr>
          <w:rFonts w:ascii="Times New Roman" w:hAnsi="Times New Roman"/>
          <w:sz w:val="20"/>
          <w:szCs w:val="20"/>
          <w:lang w:eastAsia="x-none"/>
        </w:rPr>
        <w:tab/>
        <w:t>MediaTek Inc.</w:t>
      </w:r>
    </w:p>
    <w:p w14:paraId="6F17721A"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2" w:history="1">
        <w:r w:rsidR="008C502D" w:rsidRPr="00E117D6">
          <w:rPr>
            <w:rFonts w:ascii="Times New Roman" w:hAnsi="Times New Roman"/>
            <w:sz w:val="20"/>
            <w:szCs w:val="20"/>
            <w:lang w:eastAsia="x-none"/>
          </w:rPr>
          <w:t>R1-1904650</w:t>
        </w:r>
      </w:hyperlink>
      <w:r w:rsidR="008C502D" w:rsidRPr="00E117D6">
        <w:rPr>
          <w:rFonts w:ascii="Times New Roman" w:hAnsi="Times New Roman"/>
          <w:sz w:val="20"/>
          <w:szCs w:val="20"/>
          <w:lang w:eastAsia="x-none"/>
        </w:rPr>
        <w:tab/>
        <w:t>Doppler Compensation, Uplink Timing Advance, Random Access and UE Location in NTN</w:t>
      </w:r>
      <w:r w:rsidR="008C502D" w:rsidRPr="00E117D6">
        <w:rPr>
          <w:rFonts w:ascii="Times New Roman" w:hAnsi="Times New Roman"/>
          <w:sz w:val="20"/>
          <w:szCs w:val="20"/>
          <w:lang w:eastAsia="x-none"/>
        </w:rPr>
        <w:tab/>
      </w:r>
      <w:r w:rsidR="008C502D" w:rsidRPr="00E117D6">
        <w:rPr>
          <w:rFonts w:ascii="Times New Roman" w:hAnsi="Times New Roman"/>
          <w:sz w:val="20"/>
          <w:szCs w:val="20"/>
          <w:lang w:eastAsia="x-none"/>
        </w:rPr>
        <w:tab/>
      </w:r>
      <w:r w:rsidR="008C502D" w:rsidRPr="00E117D6">
        <w:rPr>
          <w:rFonts w:ascii="Times New Roman" w:hAnsi="Times New Roman"/>
          <w:sz w:val="20"/>
          <w:szCs w:val="20"/>
          <w:lang w:eastAsia="x-none"/>
        </w:rPr>
        <w:tab/>
        <w:t>Nokia, Nokia Shanghai Bell</w:t>
      </w:r>
    </w:p>
    <w:p w14:paraId="71814741"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3" w:history="1">
        <w:r w:rsidR="008C502D" w:rsidRPr="00E117D6">
          <w:rPr>
            <w:rFonts w:ascii="Times New Roman" w:hAnsi="Times New Roman"/>
            <w:sz w:val="20"/>
            <w:szCs w:val="20"/>
            <w:lang w:eastAsia="x-none"/>
          </w:rPr>
          <w:t>R1-1904669</w:t>
        </w:r>
      </w:hyperlink>
      <w:r w:rsidR="008C502D" w:rsidRPr="00E117D6">
        <w:rPr>
          <w:rFonts w:ascii="Times New Roman" w:hAnsi="Times New Roman"/>
          <w:sz w:val="20"/>
          <w:szCs w:val="20"/>
          <w:lang w:eastAsia="x-none"/>
        </w:rPr>
        <w:tab/>
        <w:t>Considerations on propagation delay for Non-Terrestrial Networks</w:t>
      </w:r>
      <w:r w:rsidR="008C502D" w:rsidRPr="00E117D6">
        <w:rPr>
          <w:rFonts w:ascii="Times New Roman" w:hAnsi="Times New Roman"/>
          <w:sz w:val="20"/>
          <w:szCs w:val="20"/>
          <w:lang w:eastAsia="x-none"/>
        </w:rPr>
        <w:tab/>
        <w:t>ETRI</w:t>
      </w:r>
    </w:p>
    <w:p w14:paraId="0797738A"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4" w:history="1">
        <w:r w:rsidR="008C502D" w:rsidRPr="00E117D6">
          <w:rPr>
            <w:rFonts w:ascii="Times New Roman" w:hAnsi="Times New Roman"/>
            <w:sz w:val="20"/>
            <w:szCs w:val="20"/>
            <w:lang w:eastAsia="x-none"/>
          </w:rPr>
          <w:t>R1-1904732</w:t>
        </w:r>
      </w:hyperlink>
      <w:r w:rsidR="008C502D" w:rsidRPr="00E117D6">
        <w:rPr>
          <w:rFonts w:ascii="Times New Roman" w:hAnsi="Times New Roman"/>
          <w:sz w:val="20"/>
          <w:szCs w:val="20"/>
          <w:lang w:eastAsia="x-none"/>
        </w:rPr>
        <w:tab/>
        <w:t>Considerations on Timing Advance for Non-Terrestrial Networks</w:t>
      </w:r>
      <w:r w:rsidR="008C502D" w:rsidRPr="00E117D6">
        <w:rPr>
          <w:rFonts w:ascii="Times New Roman" w:hAnsi="Times New Roman"/>
          <w:sz w:val="20"/>
          <w:szCs w:val="20"/>
          <w:lang w:eastAsia="x-none"/>
        </w:rPr>
        <w:tab/>
        <w:t>CMCC</w:t>
      </w:r>
    </w:p>
    <w:p w14:paraId="58383066"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5" w:history="1">
        <w:r w:rsidR="008C502D" w:rsidRPr="00E117D6">
          <w:rPr>
            <w:rFonts w:ascii="Times New Roman" w:hAnsi="Times New Roman"/>
            <w:sz w:val="20"/>
            <w:szCs w:val="20"/>
            <w:lang w:eastAsia="x-none"/>
          </w:rPr>
          <w:t>R1-1904767</w:t>
        </w:r>
      </w:hyperlink>
      <w:r w:rsidR="008C502D" w:rsidRPr="00E117D6">
        <w:rPr>
          <w:rFonts w:ascii="Times New Roman" w:hAnsi="Times New Roman"/>
          <w:sz w:val="20"/>
          <w:szCs w:val="20"/>
          <w:lang w:eastAsia="x-none"/>
        </w:rPr>
        <w:tab/>
        <w:t>Discussion on the TA and PRACH for the NTN</w:t>
      </w:r>
      <w:r w:rsidR="008C502D" w:rsidRPr="00E117D6">
        <w:rPr>
          <w:rFonts w:ascii="Times New Roman" w:hAnsi="Times New Roman"/>
          <w:sz w:val="20"/>
          <w:szCs w:val="20"/>
          <w:lang w:eastAsia="x-none"/>
        </w:rPr>
        <w:tab/>
        <w:t>ZTE</w:t>
      </w:r>
    </w:p>
    <w:p w14:paraId="7EA5ACE4"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6" w:history="1">
        <w:r w:rsidR="008C502D" w:rsidRPr="00E117D6">
          <w:rPr>
            <w:rFonts w:ascii="Times New Roman" w:hAnsi="Times New Roman"/>
            <w:sz w:val="20"/>
            <w:szCs w:val="20"/>
            <w:lang w:eastAsia="x-none"/>
          </w:rPr>
          <w:t>R1-1904858</w:t>
        </w:r>
      </w:hyperlink>
      <w:r w:rsidR="008C502D" w:rsidRPr="00E117D6">
        <w:rPr>
          <w:rFonts w:ascii="Times New Roman" w:hAnsi="Times New Roman"/>
          <w:sz w:val="20"/>
          <w:szCs w:val="20"/>
          <w:lang w:eastAsia="x-none"/>
        </w:rPr>
        <w:tab/>
        <w:t xml:space="preserve">On initial access and RACH procedures for NTN </w:t>
      </w:r>
      <w:r w:rsidR="008C502D" w:rsidRPr="00E117D6">
        <w:rPr>
          <w:rFonts w:ascii="Times New Roman" w:hAnsi="Times New Roman"/>
          <w:sz w:val="20"/>
          <w:szCs w:val="20"/>
          <w:lang w:eastAsia="x-none"/>
        </w:rPr>
        <w:tab/>
        <w:t>InterDigital, Inc.</w:t>
      </w:r>
    </w:p>
    <w:p w14:paraId="34E69FFD"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7" w:history="1">
        <w:r w:rsidR="008C502D" w:rsidRPr="00E117D6">
          <w:rPr>
            <w:rFonts w:ascii="Times New Roman" w:hAnsi="Times New Roman"/>
            <w:sz w:val="20"/>
            <w:szCs w:val="20"/>
            <w:lang w:eastAsia="x-none"/>
          </w:rPr>
          <w:t>R1-1905016</w:t>
        </w:r>
      </w:hyperlink>
      <w:r w:rsidR="008C502D" w:rsidRPr="00E117D6">
        <w:rPr>
          <w:rFonts w:ascii="Times New Roman" w:hAnsi="Times New Roman"/>
          <w:sz w:val="20"/>
          <w:szCs w:val="20"/>
          <w:lang w:eastAsia="x-none"/>
        </w:rPr>
        <w:tab/>
        <w:t>RACH Procedure and UL Timing Control for NTN</w:t>
      </w:r>
      <w:r w:rsidR="008C502D" w:rsidRPr="00E117D6">
        <w:rPr>
          <w:rFonts w:ascii="Times New Roman" w:hAnsi="Times New Roman"/>
          <w:sz w:val="20"/>
          <w:szCs w:val="20"/>
          <w:lang w:eastAsia="x-none"/>
        </w:rPr>
        <w:tab/>
        <w:t>Qualcomm Incorporated</w:t>
      </w:r>
    </w:p>
    <w:p w14:paraId="0E947BD0"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8" w:history="1">
        <w:r w:rsidR="008C502D" w:rsidRPr="00E117D6">
          <w:rPr>
            <w:rFonts w:ascii="Times New Roman" w:hAnsi="Times New Roman"/>
            <w:sz w:val="20"/>
            <w:szCs w:val="20"/>
            <w:lang w:eastAsia="x-none"/>
          </w:rPr>
          <w:t>R1-1905090</w:t>
        </w:r>
      </w:hyperlink>
      <w:r w:rsidR="008C502D" w:rsidRPr="00E117D6">
        <w:rPr>
          <w:rFonts w:ascii="Times New Roman" w:hAnsi="Times New Roman"/>
          <w:sz w:val="20"/>
          <w:szCs w:val="20"/>
          <w:lang w:eastAsia="x-none"/>
        </w:rPr>
        <w:tab/>
        <w:t>On adapting random access procedures for NTN</w:t>
      </w:r>
      <w:r w:rsidR="008C502D" w:rsidRPr="00E117D6">
        <w:rPr>
          <w:rFonts w:ascii="Times New Roman" w:hAnsi="Times New Roman"/>
          <w:sz w:val="20"/>
          <w:szCs w:val="20"/>
          <w:lang w:eastAsia="x-none"/>
        </w:rPr>
        <w:tab/>
        <w:t>Ericsson</w:t>
      </w:r>
    </w:p>
    <w:p w14:paraId="715E984D" w14:textId="77777777" w:rsidR="008C502D" w:rsidRPr="00E117D6" w:rsidRDefault="005F3406" w:rsidP="008C502D">
      <w:pPr>
        <w:pStyle w:val="ListParagraph"/>
        <w:numPr>
          <w:ilvl w:val="0"/>
          <w:numId w:val="8"/>
        </w:numPr>
        <w:rPr>
          <w:rFonts w:ascii="Times New Roman" w:hAnsi="Times New Roman"/>
          <w:sz w:val="20"/>
          <w:szCs w:val="20"/>
          <w:lang w:eastAsia="x-none"/>
        </w:rPr>
      </w:pPr>
      <w:hyperlink r:id="rId39" w:history="1">
        <w:r w:rsidR="008C502D" w:rsidRPr="00E117D6">
          <w:rPr>
            <w:rFonts w:ascii="Times New Roman" w:hAnsi="Times New Roman"/>
            <w:sz w:val="20"/>
            <w:szCs w:val="20"/>
            <w:lang w:eastAsia="x-none"/>
          </w:rPr>
          <w:t>R1-1905180</w:t>
        </w:r>
      </w:hyperlink>
      <w:r w:rsidR="008C502D" w:rsidRPr="00E117D6">
        <w:rPr>
          <w:rFonts w:ascii="Times New Roman" w:hAnsi="Times New Roman"/>
          <w:sz w:val="20"/>
          <w:szCs w:val="20"/>
          <w:lang w:eastAsia="x-none"/>
        </w:rPr>
        <w:tab/>
        <w:t>On Timing Advance in NTN</w:t>
      </w:r>
      <w:r w:rsidR="008C502D" w:rsidRPr="00E117D6">
        <w:rPr>
          <w:rFonts w:ascii="Times New Roman" w:hAnsi="Times New Roman"/>
          <w:sz w:val="20"/>
          <w:szCs w:val="20"/>
          <w:lang w:eastAsia="x-none"/>
        </w:rPr>
        <w:tab/>
        <w:t>THALES</w:t>
      </w:r>
    </w:p>
    <w:p w14:paraId="250BE2FD" w14:textId="77777777" w:rsidR="005B2D04" w:rsidRPr="00626DB5" w:rsidRDefault="005B2D04" w:rsidP="005B2D04"/>
    <w:sectPr w:rsidR="005B2D04" w:rsidRPr="00626DB5" w:rsidSect="00320DF8">
      <w:headerReference w:type="even" r:id="rId40"/>
      <w:footerReference w:type="even" r:id="rId41"/>
      <w:footerReference w:type="default" r:id="rId42"/>
      <w:footnotePr>
        <w:numRestart w:val="eachSect"/>
      </w:footnotePr>
      <w:type w:val="continuous"/>
      <w:pgSz w:w="12240" w:h="15840" w:code="1"/>
      <w:pgMar w:top="1411" w:right="990" w:bottom="1138"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D7528" w16cid:durableId="1EA55439"/>
  <w16cid:commentId w16cid:paraId="2F9F02D2" w16cid:durableId="1EA580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2E5F9" w14:textId="77777777" w:rsidR="005F3406" w:rsidRDefault="005F3406">
      <w:r>
        <w:separator/>
      </w:r>
    </w:p>
  </w:endnote>
  <w:endnote w:type="continuationSeparator" w:id="0">
    <w:p w14:paraId="309A1ABB" w14:textId="77777777" w:rsidR="005F3406" w:rsidRDefault="005F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A6D9" w14:textId="77777777" w:rsidR="00715DBD" w:rsidRDefault="00715DB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439B96" w14:textId="77777777" w:rsidR="00715DBD" w:rsidRDefault="00715DB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FCD00" w14:textId="77777777" w:rsidR="00715DBD" w:rsidRDefault="00715DB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D3A9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3A9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8A209" w14:textId="77777777" w:rsidR="005F3406" w:rsidRDefault="005F3406">
      <w:r>
        <w:separator/>
      </w:r>
    </w:p>
  </w:footnote>
  <w:footnote w:type="continuationSeparator" w:id="0">
    <w:p w14:paraId="39942BF6" w14:textId="77777777" w:rsidR="005F3406" w:rsidRDefault="005F3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E7BF9" w14:textId="77777777" w:rsidR="00715DBD" w:rsidRDefault="00715D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6F28C0"/>
    <w:multiLevelType w:val="hybridMultilevel"/>
    <w:tmpl w:val="012EBD6E"/>
    <w:lvl w:ilvl="0" w:tplc="4202C932">
      <w:start w:val="1"/>
      <w:numFmt w:val="bullet"/>
      <w:lvlText w:val=""/>
      <w:lvlJc w:val="left"/>
      <w:pPr>
        <w:ind w:left="709" w:hanging="420"/>
      </w:pPr>
      <w:rPr>
        <w:rFonts w:ascii="Symbol" w:eastAsia="MS Mincho" w:hAnsi="Symbol" w:cs="Times New Roman"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5">
    <w:nsid w:val="16526BD4"/>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BAE141D"/>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nsid w:val="1E717A35"/>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915AB8"/>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316A48"/>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4AD1D37"/>
    <w:multiLevelType w:val="hybridMultilevel"/>
    <w:tmpl w:val="E68C11AC"/>
    <w:lvl w:ilvl="0" w:tplc="4202C932">
      <w:start w:val="1"/>
      <w:numFmt w:val="bullet"/>
      <w:lvlText w:val=""/>
      <w:lvlJc w:val="left"/>
      <w:pPr>
        <w:ind w:left="1800" w:hanging="360"/>
      </w:pPr>
      <w:rPr>
        <w:rFonts w:ascii="Symbol" w:eastAsia="MS Mincho" w:hAnsi="Symbol" w:cs="Times New Roman" w:hint="default"/>
        <w:b/>
      </w:rPr>
    </w:lvl>
    <w:lvl w:ilvl="1" w:tplc="28E64244">
      <w:numFmt w:val="bullet"/>
      <w:lvlText w:val="-"/>
      <w:lvlJc w:val="left"/>
      <w:pPr>
        <w:ind w:left="2280" w:hanging="420"/>
      </w:pPr>
      <w:rPr>
        <w:rFonts w:ascii="Times New Roman" w:eastAsia="宋体" w:hAnsi="Times New Roman" w:cs="Times New Roman" w:hint="default"/>
      </w:rPr>
    </w:lvl>
    <w:lvl w:ilvl="2" w:tplc="4202C932">
      <w:start w:val="1"/>
      <w:numFmt w:val="bullet"/>
      <w:lvlText w:val=""/>
      <w:lvlJc w:val="left"/>
      <w:pPr>
        <w:ind w:left="2700" w:hanging="420"/>
      </w:pPr>
      <w:rPr>
        <w:rFonts w:ascii="Symbol" w:eastAsia="MS Mincho" w:hAnsi="Symbol" w:cs="Times New Roman" w:hint="default"/>
      </w:r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nsid w:val="397047DA"/>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76C4346"/>
    <w:multiLevelType w:val="multilevel"/>
    <w:tmpl w:val="476C4346"/>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4BDF769B"/>
    <w:multiLevelType w:val="hybridMultilevel"/>
    <w:tmpl w:val="B75CF73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4E780B7C"/>
    <w:multiLevelType w:val="hybridMultilevel"/>
    <w:tmpl w:val="41CA51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B81F03"/>
    <w:multiLevelType w:val="hybridMultilevel"/>
    <w:tmpl w:val="01243C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8E64244">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E40BF2"/>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30292D"/>
    <w:multiLevelType w:val="hybridMultilevel"/>
    <w:tmpl w:val="C204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EF2771"/>
    <w:multiLevelType w:val="hybridMultilevel"/>
    <w:tmpl w:val="BF64061A"/>
    <w:lvl w:ilvl="0" w:tplc="DB60718C">
      <w:start w:val="1"/>
      <w:numFmt w:val="bullet"/>
      <w:lvlText w:val="•"/>
      <w:lvlJc w:val="left"/>
      <w:pPr>
        <w:ind w:left="1224" w:hanging="360"/>
      </w:pPr>
      <w:rPr>
        <w:rFonts w:ascii="Arial" w:hAnsi="Arial" w:hint="default"/>
      </w:r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24">
    <w:nsid w:val="641D7FC8"/>
    <w:multiLevelType w:val="hybridMultilevel"/>
    <w:tmpl w:val="CAE06A0C"/>
    <w:lvl w:ilvl="0" w:tplc="28E64244">
      <w:numFmt w:val="bullet"/>
      <w:lvlText w:val="-"/>
      <w:lvlJc w:val="left"/>
      <w:pPr>
        <w:ind w:left="708" w:hanging="42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nsid w:val="67AA23C7"/>
    <w:multiLevelType w:val="hybridMultilevel"/>
    <w:tmpl w:val="8160CC1A"/>
    <w:lvl w:ilvl="0" w:tplc="28E64244">
      <w:numFmt w:val="bullet"/>
      <w:lvlText w:val="-"/>
      <w:lvlJc w:val="left"/>
      <w:pPr>
        <w:ind w:left="708" w:hanging="420"/>
      </w:pPr>
      <w:rPr>
        <w:rFonts w:ascii="Times New Roman" w:eastAsia="宋体" w:hAnsi="Times New Roman" w:cs="Times New Roman" w:hint="default"/>
      </w:rPr>
    </w:lvl>
    <w:lvl w:ilvl="1" w:tplc="28E64244">
      <w:numFmt w:val="bullet"/>
      <w:lvlText w:val="-"/>
      <w:lvlJc w:val="left"/>
      <w:pPr>
        <w:ind w:left="1128" w:hanging="420"/>
      </w:pPr>
      <w:rPr>
        <w:rFonts w:ascii="Times New Roman" w:eastAsia="宋体"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nsid w:val="7107691D"/>
    <w:multiLevelType w:val="multilevel"/>
    <w:tmpl w:val="7107691D"/>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7">
    <w:nsid w:val="753D75BA"/>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8">
    <w:nsid w:val="78F3608B"/>
    <w:multiLevelType w:val="hybridMultilevel"/>
    <w:tmpl w:val="E11802E8"/>
    <w:lvl w:ilvl="0" w:tplc="F9F25700">
      <w:start w:val="12"/>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405608"/>
    <w:multiLevelType w:val="hybridMultilevel"/>
    <w:tmpl w:val="537A00D0"/>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1"/>
  </w:num>
  <w:num w:numId="7">
    <w:abstractNumId w:val="3"/>
  </w:num>
  <w:num w:numId="8">
    <w:abstractNumId w:val="1"/>
  </w:num>
  <w:num w:numId="9">
    <w:abstractNumId w:val="16"/>
  </w:num>
  <w:num w:numId="10">
    <w:abstractNumId w:val="4"/>
  </w:num>
  <w:num w:numId="11">
    <w:abstractNumId w:val="12"/>
  </w:num>
  <w:num w:numId="12">
    <w:abstractNumId w:val="23"/>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9"/>
  </w:num>
  <w:num w:numId="17">
    <w:abstractNumId w:val="26"/>
  </w:num>
  <w:num w:numId="18">
    <w:abstractNumId w:val="17"/>
  </w:num>
  <w:num w:numId="19">
    <w:abstractNumId w:val="10"/>
  </w:num>
  <w:num w:numId="20">
    <w:abstractNumId w:val="8"/>
  </w:num>
  <w:num w:numId="21">
    <w:abstractNumId w:val="20"/>
  </w:num>
  <w:num w:numId="22">
    <w:abstractNumId w:val="18"/>
  </w:num>
  <w:num w:numId="23">
    <w:abstractNumId w:val="27"/>
  </w:num>
  <w:num w:numId="24">
    <w:abstractNumId w:val="5"/>
  </w:num>
  <w:num w:numId="25">
    <w:abstractNumId w:val="14"/>
  </w:num>
  <w:num w:numId="26">
    <w:abstractNumId w:val="14"/>
    <w:lvlOverride w:ilvl="0">
      <w:startOverride w:val="1"/>
    </w:lvlOverride>
  </w:num>
  <w:num w:numId="27">
    <w:abstractNumId w:val="24"/>
  </w:num>
  <w:num w:numId="28">
    <w:abstractNumId w:val="25"/>
  </w:num>
  <w:num w:numId="29">
    <w:abstractNumId w:val="28"/>
  </w:num>
  <w:num w:numId="30">
    <w:abstractNumId w:val="22"/>
  </w:num>
  <w:num w:numId="31">
    <w:abstractNumId w:val="9"/>
  </w:num>
  <w:num w:numId="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9A6"/>
    <w:rsid w:val="00003131"/>
    <w:rsid w:val="000032AF"/>
    <w:rsid w:val="00003772"/>
    <w:rsid w:val="000037FB"/>
    <w:rsid w:val="00004556"/>
    <w:rsid w:val="00004885"/>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7B5"/>
    <w:rsid w:val="0000792C"/>
    <w:rsid w:val="00007CEF"/>
    <w:rsid w:val="00007D01"/>
    <w:rsid w:val="0001004F"/>
    <w:rsid w:val="000101EF"/>
    <w:rsid w:val="000106C1"/>
    <w:rsid w:val="00010A25"/>
    <w:rsid w:val="00010CF1"/>
    <w:rsid w:val="00010E97"/>
    <w:rsid w:val="00010FD1"/>
    <w:rsid w:val="00011703"/>
    <w:rsid w:val="000123D2"/>
    <w:rsid w:val="000124D1"/>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4F14"/>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2FE5"/>
    <w:rsid w:val="000334D2"/>
    <w:rsid w:val="0003383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504E4"/>
    <w:rsid w:val="0005055B"/>
    <w:rsid w:val="000505E0"/>
    <w:rsid w:val="000509C8"/>
    <w:rsid w:val="00050C09"/>
    <w:rsid w:val="00051135"/>
    <w:rsid w:val="00051586"/>
    <w:rsid w:val="000515D0"/>
    <w:rsid w:val="00051D7A"/>
    <w:rsid w:val="0005201C"/>
    <w:rsid w:val="0005291A"/>
    <w:rsid w:val="00052AE3"/>
    <w:rsid w:val="000531A8"/>
    <w:rsid w:val="000532F8"/>
    <w:rsid w:val="000537DB"/>
    <w:rsid w:val="00053849"/>
    <w:rsid w:val="00053A47"/>
    <w:rsid w:val="000544FB"/>
    <w:rsid w:val="0005456E"/>
    <w:rsid w:val="00054661"/>
    <w:rsid w:val="0005468A"/>
    <w:rsid w:val="00054ACE"/>
    <w:rsid w:val="00054DAB"/>
    <w:rsid w:val="00054DB4"/>
    <w:rsid w:val="0005504C"/>
    <w:rsid w:val="00055873"/>
    <w:rsid w:val="00055B8E"/>
    <w:rsid w:val="00055E96"/>
    <w:rsid w:val="0005602E"/>
    <w:rsid w:val="00056057"/>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50"/>
    <w:rsid w:val="00074375"/>
    <w:rsid w:val="000743A0"/>
    <w:rsid w:val="00074BF5"/>
    <w:rsid w:val="000752CD"/>
    <w:rsid w:val="00075680"/>
    <w:rsid w:val="0007590A"/>
    <w:rsid w:val="00075999"/>
    <w:rsid w:val="00076C2C"/>
    <w:rsid w:val="0007747E"/>
    <w:rsid w:val="00077579"/>
    <w:rsid w:val="00080089"/>
    <w:rsid w:val="000805B2"/>
    <w:rsid w:val="00080786"/>
    <w:rsid w:val="0008085D"/>
    <w:rsid w:val="00080D68"/>
    <w:rsid w:val="00080D74"/>
    <w:rsid w:val="00080FC5"/>
    <w:rsid w:val="000814B2"/>
    <w:rsid w:val="00081534"/>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F91"/>
    <w:rsid w:val="000901D1"/>
    <w:rsid w:val="00090228"/>
    <w:rsid w:val="00090573"/>
    <w:rsid w:val="00090586"/>
    <w:rsid w:val="000908EE"/>
    <w:rsid w:val="00090E2A"/>
    <w:rsid w:val="00091714"/>
    <w:rsid w:val="00091C08"/>
    <w:rsid w:val="000921E3"/>
    <w:rsid w:val="00092334"/>
    <w:rsid w:val="000931C3"/>
    <w:rsid w:val="00093AA7"/>
    <w:rsid w:val="00093B23"/>
    <w:rsid w:val="00093EA6"/>
    <w:rsid w:val="00093F8B"/>
    <w:rsid w:val="0009437A"/>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9F0"/>
    <w:rsid w:val="00097A82"/>
    <w:rsid w:val="00097AE8"/>
    <w:rsid w:val="00097B61"/>
    <w:rsid w:val="000A02DC"/>
    <w:rsid w:val="000A060F"/>
    <w:rsid w:val="000A0A1D"/>
    <w:rsid w:val="000A0CA1"/>
    <w:rsid w:val="000A0E99"/>
    <w:rsid w:val="000A1AD3"/>
    <w:rsid w:val="000A1B13"/>
    <w:rsid w:val="000A1D49"/>
    <w:rsid w:val="000A23B7"/>
    <w:rsid w:val="000A2D70"/>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2B9"/>
    <w:rsid w:val="000A54DF"/>
    <w:rsid w:val="000A5AE2"/>
    <w:rsid w:val="000A61CB"/>
    <w:rsid w:val="000A64B8"/>
    <w:rsid w:val="000A6788"/>
    <w:rsid w:val="000A6AC6"/>
    <w:rsid w:val="000A6CFE"/>
    <w:rsid w:val="000A6E10"/>
    <w:rsid w:val="000A6FDD"/>
    <w:rsid w:val="000A768D"/>
    <w:rsid w:val="000A7C88"/>
    <w:rsid w:val="000A7E17"/>
    <w:rsid w:val="000B016D"/>
    <w:rsid w:val="000B02C2"/>
    <w:rsid w:val="000B0454"/>
    <w:rsid w:val="000B081C"/>
    <w:rsid w:val="000B0A3E"/>
    <w:rsid w:val="000B10AB"/>
    <w:rsid w:val="000B17A1"/>
    <w:rsid w:val="000B1CD3"/>
    <w:rsid w:val="000B256B"/>
    <w:rsid w:val="000B2AAA"/>
    <w:rsid w:val="000B2C8E"/>
    <w:rsid w:val="000B2EF8"/>
    <w:rsid w:val="000B32D4"/>
    <w:rsid w:val="000B38DA"/>
    <w:rsid w:val="000B3C21"/>
    <w:rsid w:val="000B3F37"/>
    <w:rsid w:val="000B44DA"/>
    <w:rsid w:val="000B49D7"/>
    <w:rsid w:val="000B53AF"/>
    <w:rsid w:val="000B546F"/>
    <w:rsid w:val="000B569D"/>
    <w:rsid w:val="000B5E69"/>
    <w:rsid w:val="000B60B9"/>
    <w:rsid w:val="000B65BE"/>
    <w:rsid w:val="000B69AA"/>
    <w:rsid w:val="000B6BDF"/>
    <w:rsid w:val="000B71B6"/>
    <w:rsid w:val="000B7206"/>
    <w:rsid w:val="000B72F0"/>
    <w:rsid w:val="000B7387"/>
    <w:rsid w:val="000B76BB"/>
    <w:rsid w:val="000B7D5E"/>
    <w:rsid w:val="000B7E48"/>
    <w:rsid w:val="000C07AC"/>
    <w:rsid w:val="000C133A"/>
    <w:rsid w:val="000C13B1"/>
    <w:rsid w:val="000C143C"/>
    <w:rsid w:val="000C1941"/>
    <w:rsid w:val="000C1DBD"/>
    <w:rsid w:val="000C1F69"/>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B3"/>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28"/>
    <w:rsid w:val="000D697E"/>
    <w:rsid w:val="000D6B62"/>
    <w:rsid w:val="000D6E96"/>
    <w:rsid w:val="000D7268"/>
    <w:rsid w:val="000D729D"/>
    <w:rsid w:val="000D74D7"/>
    <w:rsid w:val="000D75CC"/>
    <w:rsid w:val="000D7783"/>
    <w:rsid w:val="000D79CA"/>
    <w:rsid w:val="000D7A1D"/>
    <w:rsid w:val="000D7AD8"/>
    <w:rsid w:val="000D7C7C"/>
    <w:rsid w:val="000D7C84"/>
    <w:rsid w:val="000D7D72"/>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5830"/>
    <w:rsid w:val="000E5C4E"/>
    <w:rsid w:val="000E60C1"/>
    <w:rsid w:val="000E633D"/>
    <w:rsid w:val="000E65A7"/>
    <w:rsid w:val="000E6605"/>
    <w:rsid w:val="000E6635"/>
    <w:rsid w:val="000E679D"/>
    <w:rsid w:val="000E6F62"/>
    <w:rsid w:val="000E7535"/>
    <w:rsid w:val="000E7ABD"/>
    <w:rsid w:val="000E7F51"/>
    <w:rsid w:val="000F00D8"/>
    <w:rsid w:val="000F036B"/>
    <w:rsid w:val="000F04CE"/>
    <w:rsid w:val="000F06D8"/>
    <w:rsid w:val="000F095B"/>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5CC"/>
    <w:rsid w:val="000F4CAF"/>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36A"/>
    <w:rsid w:val="000F77C9"/>
    <w:rsid w:val="00100097"/>
    <w:rsid w:val="001000E9"/>
    <w:rsid w:val="00100169"/>
    <w:rsid w:val="001001C4"/>
    <w:rsid w:val="0010067A"/>
    <w:rsid w:val="00100880"/>
    <w:rsid w:val="00100CA1"/>
    <w:rsid w:val="00101070"/>
    <w:rsid w:val="00101489"/>
    <w:rsid w:val="00101513"/>
    <w:rsid w:val="00101A0E"/>
    <w:rsid w:val="00101ACE"/>
    <w:rsid w:val="00102147"/>
    <w:rsid w:val="001021B6"/>
    <w:rsid w:val="00102BFC"/>
    <w:rsid w:val="00102D2E"/>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5CA"/>
    <w:rsid w:val="00115716"/>
    <w:rsid w:val="0011584C"/>
    <w:rsid w:val="00115D19"/>
    <w:rsid w:val="001160A8"/>
    <w:rsid w:val="0011677E"/>
    <w:rsid w:val="00116B96"/>
    <w:rsid w:val="00116C09"/>
    <w:rsid w:val="00116EBA"/>
    <w:rsid w:val="00117957"/>
    <w:rsid w:val="00117B90"/>
    <w:rsid w:val="00117DE8"/>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714"/>
    <w:rsid w:val="00130953"/>
    <w:rsid w:val="00130EFD"/>
    <w:rsid w:val="00130F15"/>
    <w:rsid w:val="00131683"/>
    <w:rsid w:val="001316D9"/>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DF8"/>
    <w:rsid w:val="00137167"/>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F6"/>
    <w:rsid w:val="00154620"/>
    <w:rsid w:val="00154A24"/>
    <w:rsid w:val="00154B50"/>
    <w:rsid w:val="00154E96"/>
    <w:rsid w:val="00155F7A"/>
    <w:rsid w:val="00155FA8"/>
    <w:rsid w:val="00156260"/>
    <w:rsid w:val="00156501"/>
    <w:rsid w:val="0015674F"/>
    <w:rsid w:val="00157BDB"/>
    <w:rsid w:val="00157F63"/>
    <w:rsid w:val="0016019C"/>
    <w:rsid w:val="00160674"/>
    <w:rsid w:val="00160786"/>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646"/>
    <w:rsid w:val="001647FA"/>
    <w:rsid w:val="00164827"/>
    <w:rsid w:val="0016493C"/>
    <w:rsid w:val="001649D4"/>
    <w:rsid w:val="00164C22"/>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B8"/>
    <w:rsid w:val="00171944"/>
    <w:rsid w:val="0017197C"/>
    <w:rsid w:val="00171D7E"/>
    <w:rsid w:val="00171F14"/>
    <w:rsid w:val="0017226B"/>
    <w:rsid w:val="00172903"/>
    <w:rsid w:val="001729E1"/>
    <w:rsid w:val="00172B61"/>
    <w:rsid w:val="00172C20"/>
    <w:rsid w:val="00173869"/>
    <w:rsid w:val="001738A5"/>
    <w:rsid w:val="00173A00"/>
    <w:rsid w:val="00173DB6"/>
    <w:rsid w:val="00174211"/>
    <w:rsid w:val="0017440C"/>
    <w:rsid w:val="00174BE4"/>
    <w:rsid w:val="00174DDB"/>
    <w:rsid w:val="00174EAE"/>
    <w:rsid w:val="00174F2F"/>
    <w:rsid w:val="00175152"/>
    <w:rsid w:val="001752EC"/>
    <w:rsid w:val="00175B5A"/>
    <w:rsid w:val="00175B9A"/>
    <w:rsid w:val="00175F2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888"/>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AB6"/>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337E"/>
    <w:rsid w:val="001B345B"/>
    <w:rsid w:val="001B3754"/>
    <w:rsid w:val="001B3C00"/>
    <w:rsid w:val="001B3FD9"/>
    <w:rsid w:val="001B422E"/>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78D"/>
    <w:rsid w:val="001C0883"/>
    <w:rsid w:val="001C16A9"/>
    <w:rsid w:val="001C1E53"/>
    <w:rsid w:val="001C211D"/>
    <w:rsid w:val="001C2D84"/>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0F8"/>
    <w:rsid w:val="001D1258"/>
    <w:rsid w:val="001D13B0"/>
    <w:rsid w:val="001D15D4"/>
    <w:rsid w:val="001D19F8"/>
    <w:rsid w:val="001D1CFF"/>
    <w:rsid w:val="001D1DF5"/>
    <w:rsid w:val="001D27A9"/>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382"/>
    <w:rsid w:val="001E251E"/>
    <w:rsid w:val="001E2666"/>
    <w:rsid w:val="001E266E"/>
    <w:rsid w:val="001E2EEF"/>
    <w:rsid w:val="001E3188"/>
    <w:rsid w:val="001E31D1"/>
    <w:rsid w:val="001E32BE"/>
    <w:rsid w:val="001E36FC"/>
    <w:rsid w:val="001E3A45"/>
    <w:rsid w:val="001E3D0D"/>
    <w:rsid w:val="001E420B"/>
    <w:rsid w:val="001E4583"/>
    <w:rsid w:val="001E4704"/>
    <w:rsid w:val="001E4841"/>
    <w:rsid w:val="001E50CB"/>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F6F"/>
    <w:rsid w:val="002018D7"/>
    <w:rsid w:val="00201C7E"/>
    <w:rsid w:val="00201D85"/>
    <w:rsid w:val="00202201"/>
    <w:rsid w:val="00202823"/>
    <w:rsid w:val="002029C7"/>
    <w:rsid w:val="00202B8E"/>
    <w:rsid w:val="00202D2E"/>
    <w:rsid w:val="00203159"/>
    <w:rsid w:val="00203A5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DD"/>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4A0"/>
    <w:rsid w:val="002222A4"/>
    <w:rsid w:val="0022230B"/>
    <w:rsid w:val="0022337A"/>
    <w:rsid w:val="00223833"/>
    <w:rsid w:val="002238E9"/>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0F95"/>
    <w:rsid w:val="0023101D"/>
    <w:rsid w:val="00231234"/>
    <w:rsid w:val="002314EE"/>
    <w:rsid w:val="00231740"/>
    <w:rsid w:val="0023189D"/>
    <w:rsid w:val="00231929"/>
    <w:rsid w:val="00231C09"/>
    <w:rsid w:val="00231D67"/>
    <w:rsid w:val="00232191"/>
    <w:rsid w:val="00232529"/>
    <w:rsid w:val="00232E9D"/>
    <w:rsid w:val="00232ED9"/>
    <w:rsid w:val="002336F1"/>
    <w:rsid w:val="0023386C"/>
    <w:rsid w:val="00233B04"/>
    <w:rsid w:val="00233C23"/>
    <w:rsid w:val="002344C8"/>
    <w:rsid w:val="002349C5"/>
    <w:rsid w:val="00235581"/>
    <w:rsid w:val="00235698"/>
    <w:rsid w:val="00235724"/>
    <w:rsid w:val="002358F2"/>
    <w:rsid w:val="0023598D"/>
    <w:rsid w:val="002361D3"/>
    <w:rsid w:val="00236EB2"/>
    <w:rsid w:val="00236F55"/>
    <w:rsid w:val="00236F71"/>
    <w:rsid w:val="0023729A"/>
    <w:rsid w:val="002373FC"/>
    <w:rsid w:val="0023768D"/>
    <w:rsid w:val="0023776F"/>
    <w:rsid w:val="00237C6F"/>
    <w:rsid w:val="00237D22"/>
    <w:rsid w:val="00240B7D"/>
    <w:rsid w:val="00240CFC"/>
    <w:rsid w:val="00240F76"/>
    <w:rsid w:val="0024103F"/>
    <w:rsid w:val="00241C7B"/>
    <w:rsid w:val="002421F2"/>
    <w:rsid w:val="0024224E"/>
    <w:rsid w:val="0024235C"/>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956"/>
    <w:rsid w:val="00246C52"/>
    <w:rsid w:val="00246EB6"/>
    <w:rsid w:val="002471AB"/>
    <w:rsid w:val="0024785A"/>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4D2"/>
    <w:rsid w:val="00263B02"/>
    <w:rsid w:val="00263DD9"/>
    <w:rsid w:val="00263F00"/>
    <w:rsid w:val="00264110"/>
    <w:rsid w:val="002643C7"/>
    <w:rsid w:val="0026455A"/>
    <w:rsid w:val="0026468A"/>
    <w:rsid w:val="00264C28"/>
    <w:rsid w:val="00264DB6"/>
    <w:rsid w:val="0026509A"/>
    <w:rsid w:val="002651FC"/>
    <w:rsid w:val="0026554D"/>
    <w:rsid w:val="00265701"/>
    <w:rsid w:val="00265E9A"/>
    <w:rsid w:val="00266210"/>
    <w:rsid w:val="00266345"/>
    <w:rsid w:val="002663D6"/>
    <w:rsid w:val="002664D0"/>
    <w:rsid w:val="00266A94"/>
    <w:rsid w:val="0026716C"/>
    <w:rsid w:val="002676C7"/>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4C"/>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1AA"/>
    <w:rsid w:val="0028527A"/>
    <w:rsid w:val="00285520"/>
    <w:rsid w:val="00285894"/>
    <w:rsid w:val="00285E28"/>
    <w:rsid w:val="00286487"/>
    <w:rsid w:val="00286631"/>
    <w:rsid w:val="00286B14"/>
    <w:rsid w:val="00286C14"/>
    <w:rsid w:val="00286F76"/>
    <w:rsid w:val="00287376"/>
    <w:rsid w:val="002877DB"/>
    <w:rsid w:val="002877DE"/>
    <w:rsid w:val="00287C28"/>
    <w:rsid w:val="00290254"/>
    <w:rsid w:val="00290C29"/>
    <w:rsid w:val="0029178F"/>
    <w:rsid w:val="00291B01"/>
    <w:rsid w:val="00292B70"/>
    <w:rsid w:val="00292BFE"/>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C5"/>
    <w:rsid w:val="00296CE0"/>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4F1"/>
    <w:rsid w:val="002A3668"/>
    <w:rsid w:val="002A3771"/>
    <w:rsid w:val="002A3B12"/>
    <w:rsid w:val="002A3CF2"/>
    <w:rsid w:val="002A4102"/>
    <w:rsid w:val="002A4918"/>
    <w:rsid w:val="002A4E20"/>
    <w:rsid w:val="002A4EFE"/>
    <w:rsid w:val="002A510F"/>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6E5"/>
    <w:rsid w:val="002B1877"/>
    <w:rsid w:val="002B21D6"/>
    <w:rsid w:val="002B2C92"/>
    <w:rsid w:val="002B2F85"/>
    <w:rsid w:val="002B3081"/>
    <w:rsid w:val="002B318B"/>
    <w:rsid w:val="002B31B6"/>
    <w:rsid w:val="002B32BC"/>
    <w:rsid w:val="002B32C1"/>
    <w:rsid w:val="002B340B"/>
    <w:rsid w:val="002B34AE"/>
    <w:rsid w:val="002B3A2F"/>
    <w:rsid w:val="002B3D90"/>
    <w:rsid w:val="002B44E1"/>
    <w:rsid w:val="002B497A"/>
    <w:rsid w:val="002B4982"/>
    <w:rsid w:val="002B4C39"/>
    <w:rsid w:val="002B50C7"/>
    <w:rsid w:val="002B5193"/>
    <w:rsid w:val="002B5370"/>
    <w:rsid w:val="002B5499"/>
    <w:rsid w:val="002B5976"/>
    <w:rsid w:val="002B6397"/>
    <w:rsid w:val="002B6436"/>
    <w:rsid w:val="002B64FE"/>
    <w:rsid w:val="002B651D"/>
    <w:rsid w:val="002B6890"/>
    <w:rsid w:val="002B694E"/>
    <w:rsid w:val="002B71EC"/>
    <w:rsid w:val="002B76FF"/>
    <w:rsid w:val="002C020D"/>
    <w:rsid w:val="002C04C2"/>
    <w:rsid w:val="002C07A6"/>
    <w:rsid w:val="002C0818"/>
    <w:rsid w:val="002C0DD0"/>
    <w:rsid w:val="002C0E0A"/>
    <w:rsid w:val="002C19C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923"/>
    <w:rsid w:val="002E2A53"/>
    <w:rsid w:val="002E2A76"/>
    <w:rsid w:val="002E306D"/>
    <w:rsid w:val="002E3624"/>
    <w:rsid w:val="002E3653"/>
    <w:rsid w:val="002E36AE"/>
    <w:rsid w:val="002E38B7"/>
    <w:rsid w:val="002E43BA"/>
    <w:rsid w:val="002E4B91"/>
    <w:rsid w:val="002E4DC0"/>
    <w:rsid w:val="002E5290"/>
    <w:rsid w:val="002E553A"/>
    <w:rsid w:val="002E58E1"/>
    <w:rsid w:val="002E5BDD"/>
    <w:rsid w:val="002E5C56"/>
    <w:rsid w:val="002E679D"/>
    <w:rsid w:val="002E6994"/>
    <w:rsid w:val="002E7321"/>
    <w:rsid w:val="002E7894"/>
    <w:rsid w:val="002E79D3"/>
    <w:rsid w:val="002E7FA9"/>
    <w:rsid w:val="002F0045"/>
    <w:rsid w:val="002F00F0"/>
    <w:rsid w:val="002F025B"/>
    <w:rsid w:val="002F03ED"/>
    <w:rsid w:val="002F0684"/>
    <w:rsid w:val="002F0ADB"/>
    <w:rsid w:val="002F0FC6"/>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E26"/>
    <w:rsid w:val="002F6EA2"/>
    <w:rsid w:val="002F7B6D"/>
    <w:rsid w:val="002F7C0F"/>
    <w:rsid w:val="002F7D48"/>
    <w:rsid w:val="002F7EC5"/>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802"/>
    <w:rsid w:val="00305E8E"/>
    <w:rsid w:val="003065FB"/>
    <w:rsid w:val="0030663B"/>
    <w:rsid w:val="00306E33"/>
    <w:rsid w:val="00307426"/>
    <w:rsid w:val="00307B27"/>
    <w:rsid w:val="00307BAF"/>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20C"/>
    <w:rsid w:val="00314629"/>
    <w:rsid w:val="0031518B"/>
    <w:rsid w:val="003152BC"/>
    <w:rsid w:val="0031586B"/>
    <w:rsid w:val="0031599D"/>
    <w:rsid w:val="00315F72"/>
    <w:rsid w:val="00316072"/>
    <w:rsid w:val="00316265"/>
    <w:rsid w:val="00316687"/>
    <w:rsid w:val="00316A94"/>
    <w:rsid w:val="00316C58"/>
    <w:rsid w:val="00316E46"/>
    <w:rsid w:val="00317050"/>
    <w:rsid w:val="003172FB"/>
    <w:rsid w:val="00317780"/>
    <w:rsid w:val="00317884"/>
    <w:rsid w:val="00317A42"/>
    <w:rsid w:val="003200D5"/>
    <w:rsid w:val="00320B1B"/>
    <w:rsid w:val="00320DF8"/>
    <w:rsid w:val="0032172E"/>
    <w:rsid w:val="00321822"/>
    <w:rsid w:val="00321B02"/>
    <w:rsid w:val="00321D14"/>
    <w:rsid w:val="00321D73"/>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733"/>
    <w:rsid w:val="0033592C"/>
    <w:rsid w:val="00335BAA"/>
    <w:rsid w:val="00335E2A"/>
    <w:rsid w:val="00336225"/>
    <w:rsid w:val="00336760"/>
    <w:rsid w:val="00336780"/>
    <w:rsid w:val="003367C5"/>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F02"/>
    <w:rsid w:val="00344490"/>
    <w:rsid w:val="00344725"/>
    <w:rsid w:val="00344898"/>
    <w:rsid w:val="00344C47"/>
    <w:rsid w:val="0034511B"/>
    <w:rsid w:val="00345641"/>
    <w:rsid w:val="00346EA4"/>
    <w:rsid w:val="00346EE4"/>
    <w:rsid w:val="003471DC"/>
    <w:rsid w:val="0034745C"/>
    <w:rsid w:val="00347655"/>
    <w:rsid w:val="00347A3F"/>
    <w:rsid w:val="00347F2E"/>
    <w:rsid w:val="00347F8A"/>
    <w:rsid w:val="0035025F"/>
    <w:rsid w:val="003503F4"/>
    <w:rsid w:val="0035041A"/>
    <w:rsid w:val="003505AD"/>
    <w:rsid w:val="00350631"/>
    <w:rsid w:val="00350757"/>
    <w:rsid w:val="0035180B"/>
    <w:rsid w:val="00351C98"/>
    <w:rsid w:val="00351CBA"/>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52C6"/>
    <w:rsid w:val="003552CE"/>
    <w:rsid w:val="0035533C"/>
    <w:rsid w:val="00355623"/>
    <w:rsid w:val="00355A83"/>
    <w:rsid w:val="00355E36"/>
    <w:rsid w:val="003560AD"/>
    <w:rsid w:val="003560B8"/>
    <w:rsid w:val="003562D7"/>
    <w:rsid w:val="00356351"/>
    <w:rsid w:val="00356353"/>
    <w:rsid w:val="003563E4"/>
    <w:rsid w:val="003567C9"/>
    <w:rsid w:val="00356CEC"/>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B3C"/>
    <w:rsid w:val="00361C91"/>
    <w:rsid w:val="0036262C"/>
    <w:rsid w:val="00362C5A"/>
    <w:rsid w:val="00363D68"/>
    <w:rsid w:val="00363E00"/>
    <w:rsid w:val="00363E9E"/>
    <w:rsid w:val="00364046"/>
    <w:rsid w:val="00364591"/>
    <w:rsid w:val="00364A63"/>
    <w:rsid w:val="003665A6"/>
    <w:rsid w:val="003668A8"/>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F1F"/>
    <w:rsid w:val="00372029"/>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8F"/>
    <w:rsid w:val="00390C56"/>
    <w:rsid w:val="0039122C"/>
    <w:rsid w:val="0039124D"/>
    <w:rsid w:val="0039147E"/>
    <w:rsid w:val="003914C2"/>
    <w:rsid w:val="00391A92"/>
    <w:rsid w:val="0039216C"/>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D1"/>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F75"/>
    <w:rsid w:val="003B6FCB"/>
    <w:rsid w:val="003B7020"/>
    <w:rsid w:val="003B704C"/>
    <w:rsid w:val="003B7271"/>
    <w:rsid w:val="003B7294"/>
    <w:rsid w:val="003B76FE"/>
    <w:rsid w:val="003B77E6"/>
    <w:rsid w:val="003C009A"/>
    <w:rsid w:val="003C03D5"/>
    <w:rsid w:val="003C04E2"/>
    <w:rsid w:val="003C07D7"/>
    <w:rsid w:val="003C0985"/>
    <w:rsid w:val="003C0D37"/>
    <w:rsid w:val="003C0D8B"/>
    <w:rsid w:val="003C1EC9"/>
    <w:rsid w:val="003C226A"/>
    <w:rsid w:val="003C270B"/>
    <w:rsid w:val="003C2C9D"/>
    <w:rsid w:val="003C30C6"/>
    <w:rsid w:val="003C3B73"/>
    <w:rsid w:val="003C3DC1"/>
    <w:rsid w:val="003C4002"/>
    <w:rsid w:val="003C4250"/>
    <w:rsid w:val="003C4753"/>
    <w:rsid w:val="003C4952"/>
    <w:rsid w:val="003C4B6F"/>
    <w:rsid w:val="003C4D16"/>
    <w:rsid w:val="003C4D8C"/>
    <w:rsid w:val="003C4F25"/>
    <w:rsid w:val="003C592E"/>
    <w:rsid w:val="003C6200"/>
    <w:rsid w:val="003C62C6"/>
    <w:rsid w:val="003C6580"/>
    <w:rsid w:val="003C6DDE"/>
    <w:rsid w:val="003C728E"/>
    <w:rsid w:val="003C7459"/>
    <w:rsid w:val="003C746C"/>
    <w:rsid w:val="003C75E4"/>
    <w:rsid w:val="003C78C0"/>
    <w:rsid w:val="003C79A4"/>
    <w:rsid w:val="003D09DA"/>
    <w:rsid w:val="003D0A97"/>
    <w:rsid w:val="003D0B50"/>
    <w:rsid w:val="003D0CCB"/>
    <w:rsid w:val="003D0D75"/>
    <w:rsid w:val="003D0E68"/>
    <w:rsid w:val="003D11F1"/>
    <w:rsid w:val="003D2050"/>
    <w:rsid w:val="003D2339"/>
    <w:rsid w:val="003D25CB"/>
    <w:rsid w:val="003D266F"/>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9AC"/>
    <w:rsid w:val="003F7DFF"/>
    <w:rsid w:val="00400032"/>
    <w:rsid w:val="0040015E"/>
    <w:rsid w:val="00400427"/>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94"/>
    <w:rsid w:val="0040537E"/>
    <w:rsid w:val="00405898"/>
    <w:rsid w:val="00405D95"/>
    <w:rsid w:val="00405F90"/>
    <w:rsid w:val="00405FCD"/>
    <w:rsid w:val="00406108"/>
    <w:rsid w:val="00406412"/>
    <w:rsid w:val="004064B6"/>
    <w:rsid w:val="0040669E"/>
    <w:rsid w:val="00406F25"/>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719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5EB"/>
    <w:rsid w:val="00435602"/>
    <w:rsid w:val="004356FA"/>
    <w:rsid w:val="00435B98"/>
    <w:rsid w:val="00435CCF"/>
    <w:rsid w:val="00436445"/>
    <w:rsid w:val="00436A3B"/>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5C2"/>
    <w:rsid w:val="00442824"/>
    <w:rsid w:val="00442BFD"/>
    <w:rsid w:val="00442FFB"/>
    <w:rsid w:val="004430FD"/>
    <w:rsid w:val="00443CDE"/>
    <w:rsid w:val="00443EB0"/>
    <w:rsid w:val="00443F64"/>
    <w:rsid w:val="00444128"/>
    <w:rsid w:val="004442A7"/>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3"/>
    <w:rsid w:val="00450B28"/>
    <w:rsid w:val="00450B54"/>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6AC"/>
    <w:rsid w:val="00467716"/>
    <w:rsid w:val="00467838"/>
    <w:rsid w:val="0047041E"/>
    <w:rsid w:val="00470750"/>
    <w:rsid w:val="00470893"/>
    <w:rsid w:val="00470B16"/>
    <w:rsid w:val="00470E35"/>
    <w:rsid w:val="00470FE9"/>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10D"/>
    <w:rsid w:val="00474144"/>
    <w:rsid w:val="00474857"/>
    <w:rsid w:val="00474A51"/>
    <w:rsid w:val="00474D3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77A64"/>
    <w:rsid w:val="004802F4"/>
    <w:rsid w:val="004803A9"/>
    <w:rsid w:val="0048069C"/>
    <w:rsid w:val="004807D5"/>
    <w:rsid w:val="00480870"/>
    <w:rsid w:val="00480B0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6F"/>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BEF"/>
    <w:rsid w:val="0049789D"/>
    <w:rsid w:val="0049792C"/>
    <w:rsid w:val="004A01E1"/>
    <w:rsid w:val="004A05EF"/>
    <w:rsid w:val="004A06D4"/>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E7B"/>
    <w:rsid w:val="004A705C"/>
    <w:rsid w:val="004A717D"/>
    <w:rsid w:val="004A71BF"/>
    <w:rsid w:val="004A71FB"/>
    <w:rsid w:val="004A7276"/>
    <w:rsid w:val="004A7447"/>
    <w:rsid w:val="004A74E1"/>
    <w:rsid w:val="004A7E9B"/>
    <w:rsid w:val="004A7EE7"/>
    <w:rsid w:val="004A7FB0"/>
    <w:rsid w:val="004B0066"/>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4C70"/>
    <w:rsid w:val="004B50E0"/>
    <w:rsid w:val="004B55EC"/>
    <w:rsid w:val="004B5E6E"/>
    <w:rsid w:val="004B5F75"/>
    <w:rsid w:val="004B61AD"/>
    <w:rsid w:val="004B6271"/>
    <w:rsid w:val="004B6301"/>
    <w:rsid w:val="004B66F8"/>
    <w:rsid w:val="004B6825"/>
    <w:rsid w:val="004B6A3B"/>
    <w:rsid w:val="004B6FFB"/>
    <w:rsid w:val="004B7851"/>
    <w:rsid w:val="004B795F"/>
    <w:rsid w:val="004B7BA5"/>
    <w:rsid w:val="004B7D9F"/>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16"/>
    <w:rsid w:val="004E319A"/>
    <w:rsid w:val="004E32FE"/>
    <w:rsid w:val="004E3579"/>
    <w:rsid w:val="004E3892"/>
    <w:rsid w:val="004E3E4E"/>
    <w:rsid w:val="004E3FD8"/>
    <w:rsid w:val="004E4520"/>
    <w:rsid w:val="004E4668"/>
    <w:rsid w:val="004E471C"/>
    <w:rsid w:val="004E4E24"/>
    <w:rsid w:val="004E53AE"/>
    <w:rsid w:val="004E5449"/>
    <w:rsid w:val="004E5549"/>
    <w:rsid w:val="004E58DD"/>
    <w:rsid w:val="004E5C61"/>
    <w:rsid w:val="004E601D"/>
    <w:rsid w:val="004E6158"/>
    <w:rsid w:val="004E6184"/>
    <w:rsid w:val="004E6235"/>
    <w:rsid w:val="004E63C9"/>
    <w:rsid w:val="004E6401"/>
    <w:rsid w:val="004E6CEA"/>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4F76"/>
    <w:rsid w:val="004F58AB"/>
    <w:rsid w:val="004F66FA"/>
    <w:rsid w:val="004F67A9"/>
    <w:rsid w:val="004F6AFE"/>
    <w:rsid w:val="004F6BC6"/>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F0D"/>
    <w:rsid w:val="00502320"/>
    <w:rsid w:val="005029A2"/>
    <w:rsid w:val="00502FCA"/>
    <w:rsid w:val="005030D6"/>
    <w:rsid w:val="005033B7"/>
    <w:rsid w:val="005035E7"/>
    <w:rsid w:val="005038A7"/>
    <w:rsid w:val="00503B71"/>
    <w:rsid w:val="00503C88"/>
    <w:rsid w:val="00503E69"/>
    <w:rsid w:val="00503EC2"/>
    <w:rsid w:val="00503FAD"/>
    <w:rsid w:val="00504639"/>
    <w:rsid w:val="00504F8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8DA"/>
    <w:rsid w:val="00513D76"/>
    <w:rsid w:val="00513F8F"/>
    <w:rsid w:val="005143E2"/>
    <w:rsid w:val="00514455"/>
    <w:rsid w:val="005147E7"/>
    <w:rsid w:val="00514882"/>
    <w:rsid w:val="005148FE"/>
    <w:rsid w:val="005149A2"/>
    <w:rsid w:val="00514CEE"/>
    <w:rsid w:val="005150E4"/>
    <w:rsid w:val="005153A5"/>
    <w:rsid w:val="00515907"/>
    <w:rsid w:val="00515E2B"/>
    <w:rsid w:val="005162C5"/>
    <w:rsid w:val="00516B96"/>
    <w:rsid w:val="00516D2A"/>
    <w:rsid w:val="00516F2C"/>
    <w:rsid w:val="00517186"/>
    <w:rsid w:val="005173A4"/>
    <w:rsid w:val="0051748A"/>
    <w:rsid w:val="0051770E"/>
    <w:rsid w:val="0052001B"/>
    <w:rsid w:val="005205C8"/>
    <w:rsid w:val="005205D5"/>
    <w:rsid w:val="00521D65"/>
    <w:rsid w:val="005221A4"/>
    <w:rsid w:val="005227EA"/>
    <w:rsid w:val="00523366"/>
    <w:rsid w:val="00523E18"/>
    <w:rsid w:val="00523F32"/>
    <w:rsid w:val="0052422C"/>
    <w:rsid w:val="00524272"/>
    <w:rsid w:val="005244D5"/>
    <w:rsid w:val="005245A9"/>
    <w:rsid w:val="0052467A"/>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28D"/>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5FE"/>
    <w:rsid w:val="005629F1"/>
    <w:rsid w:val="00562CDC"/>
    <w:rsid w:val="005636CA"/>
    <w:rsid w:val="00563855"/>
    <w:rsid w:val="00563C64"/>
    <w:rsid w:val="00563D83"/>
    <w:rsid w:val="00563FD2"/>
    <w:rsid w:val="0056434D"/>
    <w:rsid w:val="00565028"/>
    <w:rsid w:val="005650BF"/>
    <w:rsid w:val="00565679"/>
    <w:rsid w:val="00565807"/>
    <w:rsid w:val="00565C6A"/>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37A"/>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2B1"/>
    <w:rsid w:val="005A36E3"/>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69"/>
    <w:rsid w:val="005B70E8"/>
    <w:rsid w:val="005B7824"/>
    <w:rsid w:val="005B7D3F"/>
    <w:rsid w:val="005C0625"/>
    <w:rsid w:val="005C0904"/>
    <w:rsid w:val="005C09BF"/>
    <w:rsid w:val="005C0C82"/>
    <w:rsid w:val="005C0D61"/>
    <w:rsid w:val="005C0DDE"/>
    <w:rsid w:val="005C11DA"/>
    <w:rsid w:val="005C1225"/>
    <w:rsid w:val="005C1325"/>
    <w:rsid w:val="005C132F"/>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E5"/>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96D"/>
    <w:rsid w:val="005D5E46"/>
    <w:rsid w:val="005D609E"/>
    <w:rsid w:val="005D610E"/>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FA0"/>
    <w:rsid w:val="005E308C"/>
    <w:rsid w:val="005E35FD"/>
    <w:rsid w:val="005E383F"/>
    <w:rsid w:val="005E48F7"/>
    <w:rsid w:val="005E4F80"/>
    <w:rsid w:val="005E4FBD"/>
    <w:rsid w:val="005E5009"/>
    <w:rsid w:val="005E5563"/>
    <w:rsid w:val="005E580A"/>
    <w:rsid w:val="005E5874"/>
    <w:rsid w:val="005E5896"/>
    <w:rsid w:val="005E6444"/>
    <w:rsid w:val="005E66F1"/>
    <w:rsid w:val="005E6888"/>
    <w:rsid w:val="005E69F4"/>
    <w:rsid w:val="005E6AFB"/>
    <w:rsid w:val="005E7567"/>
    <w:rsid w:val="005E7698"/>
    <w:rsid w:val="005E76F5"/>
    <w:rsid w:val="005E7C06"/>
    <w:rsid w:val="005F031E"/>
    <w:rsid w:val="005F05F0"/>
    <w:rsid w:val="005F0B4C"/>
    <w:rsid w:val="005F0B53"/>
    <w:rsid w:val="005F0C46"/>
    <w:rsid w:val="005F0C73"/>
    <w:rsid w:val="005F15BA"/>
    <w:rsid w:val="005F1E42"/>
    <w:rsid w:val="005F1FE4"/>
    <w:rsid w:val="005F2CD8"/>
    <w:rsid w:val="005F2E91"/>
    <w:rsid w:val="005F327D"/>
    <w:rsid w:val="005F3406"/>
    <w:rsid w:val="005F3430"/>
    <w:rsid w:val="005F369B"/>
    <w:rsid w:val="005F377C"/>
    <w:rsid w:val="005F3F7F"/>
    <w:rsid w:val="005F401B"/>
    <w:rsid w:val="005F40E5"/>
    <w:rsid w:val="005F4364"/>
    <w:rsid w:val="005F46D9"/>
    <w:rsid w:val="005F4950"/>
    <w:rsid w:val="005F509E"/>
    <w:rsid w:val="005F51DA"/>
    <w:rsid w:val="005F649A"/>
    <w:rsid w:val="005F660A"/>
    <w:rsid w:val="005F6697"/>
    <w:rsid w:val="005F6C51"/>
    <w:rsid w:val="005F6F9C"/>
    <w:rsid w:val="005F6FFC"/>
    <w:rsid w:val="005F7504"/>
    <w:rsid w:val="005F7AAE"/>
    <w:rsid w:val="005F7F11"/>
    <w:rsid w:val="006004DE"/>
    <w:rsid w:val="006008BE"/>
    <w:rsid w:val="00601072"/>
    <w:rsid w:val="0060144E"/>
    <w:rsid w:val="00601754"/>
    <w:rsid w:val="006019AA"/>
    <w:rsid w:val="00601AEE"/>
    <w:rsid w:val="00601D4D"/>
    <w:rsid w:val="00601E39"/>
    <w:rsid w:val="00601FCD"/>
    <w:rsid w:val="00602354"/>
    <w:rsid w:val="0060254B"/>
    <w:rsid w:val="0060268D"/>
    <w:rsid w:val="006026F1"/>
    <w:rsid w:val="0060318C"/>
    <w:rsid w:val="00603648"/>
    <w:rsid w:val="006039C5"/>
    <w:rsid w:val="00603B1B"/>
    <w:rsid w:val="006040E4"/>
    <w:rsid w:val="00604148"/>
    <w:rsid w:val="006043D7"/>
    <w:rsid w:val="00604594"/>
    <w:rsid w:val="00604708"/>
    <w:rsid w:val="00604AAE"/>
    <w:rsid w:val="00604CFF"/>
    <w:rsid w:val="00604F9E"/>
    <w:rsid w:val="00605207"/>
    <w:rsid w:val="00605399"/>
    <w:rsid w:val="006054EE"/>
    <w:rsid w:val="0060591D"/>
    <w:rsid w:val="006059EC"/>
    <w:rsid w:val="00605B5D"/>
    <w:rsid w:val="00605D07"/>
    <w:rsid w:val="00605E70"/>
    <w:rsid w:val="00606309"/>
    <w:rsid w:val="0060632A"/>
    <w:rsid w:val="00606D2C"/>
    <w:rsid w:val="00606FCB"/>
    <w:rsid w:val="00607039"/>
    <w:rsid w:val="006074B1"/>
    <w:rsid w:val="006079D8"/>
    <w:rsid w:val="00607ADE"/>
    <w:rsid w:val="00607B98"/>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DB5"/>
    <w:rsid w:val="00626E64"/>
    <w:rsid w:val="00626EFA"/>
    <w:rsid w:val="00627654"/>
    <w:rsid w:val="00627BA3"/>
    <w:rsid w:val="00627C39"/>
    <w:rsid w:val="00627E44"/>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39B"/>
    <w:rsid w:val="00642D10"/>
    <w:rsid w:val="00642F4E"/>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8A"/>
    <w:rsid w:val="006513D5"/>
    <w:rsid w:val="006518B1"/>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3C6"/>
    <w:rsid w:val="006654E8"/>
    <w:rsid w:val="0066551A"/>
    <w:rsid w:val="0066568F"/>
    <w:rsid w:val="0066586E"/>
    <w:rsid w:val="00665BC6"/>
    <w:rsid w:val="00665CCE"/>
    <w:rsid w:val="006672FC"/>
    <w:rsid w:val="00667A27"/>
    <w:rsid w:val="0067016D"/>
    <w:rsid w:val="006704BF"/>
    <w:rsid w:val="00670AAB"/>
    <w:rsid w:val="00670AD6"/>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CF3"/>
    <w:rsid w:val="00677012"/>
    <w:rsid w:val="00677725"/>
    <w:rsid w:val="0067778F"/>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E71"/>
    <w:rsid w:val="00685211"/>
    <w:rsid w:val="00685725"/>
    <w:rsid w:val="00685B53"/>
    <w:rsid w:val="00685D3B"/>
    <w:rsid w:val="00685F66"/>
    <w:rsid w:val="0068623E"/>
    <w:rsid w:val="00686366"/>
    <w:rsid w:val="0068653A"/>
    <w:rsid w:val="0068673B"/>
    <w:rsid w:val="006868CB"/>
    <w:rsid w:val="0068721F"/>
    <w:rsid w:val="00690447"/>
    <w:rsid w:val="00690769"/>
    <w:rsid w:val="00690D12"/>
    <w:rsid w:val="00690F0E"/>
    <w:rsid w:val="00691278"/>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6D56"/>
    <w:rsid w:val="0069755C"/>
    <w:rsid w:val="006979DC"/>
    <w:rsid w:val="00697C2C"/>
    <w:rsid w:val="006A01FA"/>
    <w:rsid w:val="006A05EF"/>
    <w:rsid w:val="006A0942"/>
    <w:rsid w:val="006A140F"/>
    <w:rsid w:val="006A18CF"/>
    <w:rsid w:val="006A18DD"/>
    <w:rsid w:val="006A1B7F"/>
    <w:rsid w:val="006A1ECB"/>
    <w:rsid w:val="006A2245"/>
    <w:rsid w:val="006A2347"/>
    <w:rsid w:val="006A24B3"/>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9B6"/>
    <w:rsid w:val="006B1DA2"/>
    <w:rsid w:val="006B1F5F"/>
    <w:rsid w:val="006B1FA7"/>
    <w:rsid w:val="006B20F8"/>
    <w:rsid w:val="006B21E9"/>
    <w:rsid w:val="006B242D"/>
    <w:rsid w:val="006B2744"/>
    <w:rsid w:val="006B3604"/>
    <w:rsid w:val="006B393F"/>
    <w:rsid w:val="006B3E5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EF"/>
    <w:rsid w:val="006D615D"/>
    <w:rsid w:val="006D63DD"/>
    <w:rsid w:val="006D6C92"/>
    <w:rsid w:val="006D6CAB"/>
    <w:rsid w:val="006D6D22"/>
    <w:rsid w:val="006D70D3"/>
    <w:rsid w:val="006D7598"/>
    <w:rsid w:val="006D7B93"/>
    <w:rsid w:val="006D7DAD"/>
    <w:rsid w:val="006E0235"/>
    <w:rsid w:val="006E0B09"/>
    <w:rsid w:val="006E0B16"/>
    <w:rsid w:val="006E0E60"/>
    <w:rsid w:val="006E0ED0"/>
    <w:rsid w:val="006E13EF"/>
    <w:rsid w:val="006E176F"/>
    <w:rsid w:val="006E1EE9"/>
    <w:rsid w:val="006E22CC"/>
    <w:rsid w:val="006E260B"/>
    <w:rsid w:val="006E28BF"/>
    <w:rsid w:val="006E2AA6"/>
    <w:rsid w:val="006E3D3A"/>
    <w:rsid w:val="006E4469"/>
    <w:rsid w:val="006E459B"/>
    <w:rsid w:val="006E4EC2"/>
    <w:rsid w:val="006E512D"/>
    <w:rsid w:val="006E5151"/>
    <w:rsid w:val="006E54EC"/>
    <w:rsid w:val="006E554E"/>
    <w:rsid w:val="006E61E2"/>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D86"/>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B88"/>
    <w:rsid w:val="006F4C7E"/>
    <w:rsid w:val="006F4D51"/>
    <w:rsid w:val="006F4D57"/>
    <w:rsid w:val="006F50E3"/>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86C"/>
    <w:rsid w:val="00702BFC"/>
    <w:rsid w:val="00702DFC"/>
    <w:rsid w:val="00703112"/>
    <w:rsid w:val="007034BC"/>
    <w:rsid w:val="007035F6"/>
    <w:rsid w:val="007036E5"/>
    <w:rsid w:val="007038D5"/>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1E7"/>
    <w:rsid w:val="00712A0F"/>
    <w:rsid w:val="00712FDB"/>
    <w:rsid w:val="007132F3"/>
    <w:rsid w:val="0071374D"/>
    <w:rsid w:val="00713B48"/>
    <w:rsid w:val="00713CA2"/>
    <w:rsid w:val="00713FFB"/>
    <w:rsid w:val="00714312"/>
    <w:rsid w:val="00714596"/>
    <w:rsid w:val="00714722"/>
    <w:rsid w:val="0071497F"/>
    <w:rsid w:val="00714D6A"/>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F8"/>
    <w:rsid w:val="0073637C"/>
    <w:rsid w:val="00736801"/>
    <w:rsid w:val="00736D7B"/>
    <w:rsid w:val="007377ED"/>
    <w:rsid w:val="007379C8"/>
    <w:rsid w:val="00737AB1"/>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31"/>
    <w:rsid w:val="00746167"/>
    <w:rsid w:val="00746199"/>
    <w:rsid w:val="0074644A"/>
    <w:rsid w:val="00746C95"/>
    <w:rsid w:val="00747446"/>
    <w:rsid w:val="00747BD8"/>
    <w:rsid w:val="00747E09"/>
    <w:rsid w:val="00747F05"/>
    <w:rsid w:val="00747FE3"/>
    <w:rsid w:val="0075038A"/>
    <w:rsid w:val="00750771"/>
    <w:rsid w:val="007509F9"/>
    <w:rsid w:val="00750B10"/>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284"/>
    <w:rsid w:val="007718CC"/>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80657"/>
    <w:rsid w:val="007806C6"/>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6D9"/>
    <w:rsid w:val="00784702"/>
    <w:rsid w:val="007848B8"/>
    <w:rsid w:val="00784C31"/>
    <w:rsid w:val="00784E6D"/>
    <w:rsid w:val="00784EA1"/>
    <w:rsid w:val="00784FC2"/>
    <w:rsid w:val="00784FC7"/>
    <w:rsid w:val="00785275"/>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8EA"/>
    <w:rsid w:val="007A4A07"/>
    <w:rsid w:val="007A4AF1"/>
    <w:rsid w:val="007A4B1D"/>
    <w:rsid w:val="007A5288"/>
    <w:rsid w:val="007A5F69"/>
    <w:rsid w:val="007A618D"/>
    <w:rsid w:val="007A6333"/>
    <w:rsid w:val="007A6477"/>
    <w:rsid w:val="007A6622"/>
    <w:rsid w:val="007A6909"/>
    <w:rsid w:val="007A6AF1"/>
    <w:rsid w:val="007A6DE7"/>
    <w:rsid w:val="007A75A3"/>
    <w:rsid w:val="007A7A14"/>
    <w:rsid w:val="007A7FF2"/>
    <w:rsid w:val="007B0253"/>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14B"/>
    <w:rsid w:val="007B630D"/>
    <w:rsid w:val="007B697F"/>
    <w:rsid w:val="007B7618"/>
    <w:rsid w:val="007B766F"/>
    <w:rsid w:val="007C0880"/>
    <w:rsid w:val="007C0BD2"/>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B7C"/>
    <w:rsid w:val="007D214A"/>
    <w:rsid w:val="007D2306"/>
    <w:rsid w:val="007D2628"/>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C84"/>
    <w:rsid w:val="007D6CE5"/>
    <w:rsid w:val="007D6EF0"/>
    <w:rsid w:val="007D7042"/>
    <w:rsid w:val="007D7059"/>
    <w:rsid w:val="007D794A"/>
    <w:rsid w:val="007D7CCA"/>
    <w:rsid w:val="007D7E94"/>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41A"/>
    <w:rsid w:val="007F05E0"/>
    <w:rsid w:val="007F06C4"/>
    <w:rsid w:val="007F07E7"/>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41E1"/>
    <w:rsid w:val="00804867"/>
    <w:rsid w:val="0080487F"/>
    <w:rsid w:val="00804B2F"/>
    <w:rsid w:val="00804E28"/>
    <w:rsid w:val="00804F74"/>
    <w:rsid w:val="0080623D"/>
    <w:rsid w:val="0080638C"/>
    <w:rsid w:val="00806979"/>
    <w:rsid w:val="0080699F"/>
    <w:rsid w:val="00806BBA"/>
    <w:rsid w:val="00806D29"/>
    <w:rsid w:val="0080729C"/>
    <w:rsid w:val="0080770D"/>
    <w:rsid w:val="008078EA"/>
    <w:rsid w:val="00807D28"/>
    <w:rsid w:val="00807D5E"/>
    <w:rsid w:val="00807E1B"/>
    <w:rsid w:val="00807E6B"/>
    <w:rsid w:val="0081012C"/>
    <w:rsid w:val="00810C3E"/>
    <w:rsid w:val="00810DE9"/>
    <w:rsid w:val="00810EAE"/>
    <w:rsid w:val="00810F07"/>
    <w:rsid w:val="00811036"/>
    <w:rsid w:val="0081123F"/>
    <w:rsid w:val="00811262"/>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BA3"/>
    <w:rsid w:val="00814C34"/>
    <w:rsid w:val="00814D2B"/>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AE"/>
    <w:rsid w:val="008330DB"/>
    <w:rsid w:val="00833947"/>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28"/>
    <w:rsid w:val="00836C68"/>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C2"/>
    <w:rsid w:val="00866453"/>
    <w:rsid w:val="008666CE"/>
    <w:rsid w:val="00866781"/>
    <w:rsid w:val="0086799B"/>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3F1"/>
    <w:rsid w:val="00884B7A"/>
    <w:rsid w:val="00885068"/>
    <w:rsid w:val="0088579F"/>
    <w:rsid w:val="0088599D"/>
    <w:rsid w:val="00885D5D"/>
    <w:rsid w:val="00885F46"/>
    <w:rsid w:val="00886116"/>
    <w:rsid w:val="00886211"/>
    <w:rsid w:val="0088651F"/>
    <w:rsid w:val="00886C56"/>
    <w:rsid w:val="00886D72"/>
    <w:rsid w:val="00886FBB"/>
    <w:rsid w:val="00887771"/>
    <w:rsid w:val="00887A19"/>
    <w:rsid w:val="00887A92"/>
    <w:rsid w:val="00887BC1"/>
    <w:rsid w:val="00887DAB"/>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8AE"/>
    <w:rsid w:val="008B5F93"/>
    <w:rsid w:val="008B60E9"/>
    <w:rsid w:val="008B60ED"/>
    <w:rsid w:val="008B68DD"/>
    <w:rsid w:val="008B6904"/>
    <w:rsid w:val="008B6E5C"/>
    <w:rsid w:val="008B7394"/>
    <w:rsid w:val="008B766A"/>
    <w:rsid w:val="008B7A0E"/>
    <w:rsid w:val="008C0FB9"/>
    <w:rsid w:val="008C2426"/>
    <w:rsid w:val="008C2453"/>
    <w:rsid w:val="008C26B4"/>
    <w:rsid w:val="008C28BA"/>
    <w:rsid w:val="008C2F95"/>
    <w:rsid w:val="008C3240"/>
    <w:rsid w:val="008C3519"/>
    <w:rsid w:val="008C39F9"/>
    <w:rsid w:val="008C4188"/>
    <w:rsid w:val="008C4514"/>
    <w:rsid w:val="008C4B47"/>
    <w:rsid w:val="008C4FE4"/>
    <w:rsid w:val="008C502D"/>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180"/>
    <w:rsid w:val="008D2461"/>
    <w:rsid w:val="008D27B6"/>
    <w:rsid w:val="008D2B55"/>
    <w:rsid w:val="008D3208"/>
    <w:rsid w:val="008D3BDC"/>
    <w:rsid w:val="008D3CEE"/>
    <w:rsid w:val="008D3DD3"/>
    <w:rsid w:val="008D3F21"/>
    <w:rsid w:val="008D4277"/>
    <w:rsid w:val="008D453F"/>
    <w:rsid w:val="008D469A"/>
    <w:rsid w:val="008D508F"/>
    <w:rsid w:val="008D538D"/>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60"/>
    <w:rsid w:val="008F0D27"/>
    <w:rsid w:val="008F0E36"/>
    <w:rsid w:val="008F1718"/>
    <w:rsid w:val="008F1CF8"/>
    <w:rsid w:val="008F1D24"/>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BFE"/>
    <w:rsid w:val="008F4C7F"/>
    <w:rsid w:val="008F4E3F"/>
    <w:rsid w:val="008F4FC5"/>
    <w:rsid w:val="008F5184"/>
    <w:rsid w:val="008F52BC"/>
    <w:rsid w:val="008F595E"/>
    <w:rsid w:val="008F5AA2"/>
    <w:rsid w:val="008F6188"/>
    <w:rsid w:val="008F6649"/>
    <w:rsid w:val="008F6CD0"/>
    <w:rsid w:val="008F6CD1"/>
    <w:rsid w:val="008F7BD6"/>
    <w:rsid w:val="008F7CEF"/>
    <w:rsid w:val="0090004F"/>
    <w:rsid w:val="009000FD"/>
    <w:rsid w:val="00900DDE"/>
    <w:rsid w:val="00900DF1"/>
    <w:rsid w:val="0090108C"/>
    <w:rsid w:val="0090173C"/>
    <w:rsid w:val="00901845"/>
    <w:rsid w:val="00901926"/>
    <w:rsid w:val="009022BC"/>
    <w:rsid w:val="0090255A"/>
    <w:rsid w:val="00902734"/>
    <w:rsid w:val="00902997"/>
    <w:rsid w:val="00902A97"/>
    <w:rsid w:val="0090300D"/>
    <w:rsid w:val="00903281"/>
    <w:rsid w:val="009032CC"/>
    <w:rsid w:val="009036A5"/>
    <w:rsid w:val="00903F59"/>
    <w:rsid w:val="0090411E"/>
    <w:rsid w:val="009045C7"/>
    <w:rsid w:val="0090480E"/>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10178"/>
    <w:rsid w:val="009108A7"/>
    <w:rsid w:val="00910A24"/>
    <w:rsid w:val="00910ED6"/>
    <w:rsid w:val="00911E1A"/>
    <w:rsid w:val="009123B9"/>
    <w:rsid w:val="009129AA"/>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F5"/>
    <w:rsid w:val="00916827"/>
    <w:rsid w:val="009170CE"/>
    <w:rsid w:val="009171B7"/>
    <w:rsid w:val="009200D2"/>
    <w:rsid w:val="00920275"/>
    <w:rsid w:val="00920FE4"/>
    <w:rsid w:val="00921140"/>
    <w:rsid w:val="009212BC"/>
    <w:rsid w:val="009216BF"/>
    <w:rsid w:val="009218D2"/>
    <w:rsid w:val="00921A1B"/>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8C3"/>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50C"/>
    <w:rsid w:val="009355F0"/>
    <w:rsid w:val="00935B52"/>
    <w:rsid w:val="00935E52"/>
    <w:rsid w:val="00936951"/>
    <w:rsid w:val="00936A90"/>
    <w:rsid w:val="00936AFE"/>
    <w:rsid w:val="009370A6"/>
    <w:rsid w:val="00937AC7"/>
    <w:rsid w:val="00937D15"/>
    <w:rsid w:val="009406F4"/>
    <w:rsid w:val="00940A5D"/>
    <w:rsid w:val="00940BCB"/>
    <w:rsid w:val="00940C1B"/>
    <w:rsid w:val="00940D85"/>
    <w:rsid w:val="00940DF4"/>
    <w:rsid w:val="00940F45"/>
    <w:rsid w:val="00940FB5"/>
    <w:rsid w:val="0094148B"/>
    <w:rsid w:val="009415A7"/>
    <w:rsid w:val="00941A1C"/>
    <w:rsid w:val="00941B97"/>
    <w:rsid w:val="00941CE1"/>
    <w:rsid w:val="00942973"/>
    <w:rsid w:val="00942BB8"/>
    <w:rsid w:val="0094335F"/>
    <w:rsid w:val="00943618"/>
    <w:rsid w:val="00943D09"/>
    <w:rsid w:val="00944202"/>
    <w:rsid w:val="00944335"/>
    <w:rsid w:val="00944710"/>
    <w:rsid w:val="00944AF4"/>
    <w:rsid w:val="00944D54"/>
    <w:rsid w:val="00944EC4"/>
    <w:rsid w:val="00945337"/>
    <w:rsid w:val="0094567F"/>
    <w:rsid w:val="00945D81"/>
    <w:rsid w:val="00945E49"/>
    <w:rsid w:val="0094615A"/>
    <w:rsid w:val="009462D8"/>
    <w:rsid w:val="00946388"/>
    <w:rsid w:val="009469FE"/>
    <w:rsid w:val="00946A8D"/>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32"/>
    <w:rsid w:val="0097496D"/>
    <w:rsid w:val="00974B0E"/>
    <w:rsid w:val="00974EBD"/>
    <w:rsid w:val="009751BA"/>
    <w:rsid w:val="0097563E"/>
    <w:rsid w:val="00975859"/>
    <w:rsid w:val="009761A9"/>
    <w:rsid w:val="00976E81"/>
    <w:rsid w:val="00977292"/>
    <w:rsid w:val="00977311"/>
    <w:rsid w:val="009775C2"/>
    <w:rsid w:val="00977852"/>
    <w:rsid w:val="009778AB"/>
    <w:rsid w:val="00977B50"/>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35B"/>
    <w:rsid w:val="009835DB"/>
    <w:rsid w:val="009838CE"/>
    <w:rsid w:val="00983C41"/>
    <w:rsid w:val="00984206"/>
    <w:rsid w:val="0098461E"/>
    <w:rsid w:val="00984CB4"/>
    <w:rsid w:val="0098510C"/>
    <w:rsid w:val="0098511E"/>
    <w:rsid w:val="009852B3"/>
    <w:rsid w:val="009852F6"/>
    <w:rsid w:val="0098541D"/>
    <w:rsid w:val="00985B5B"/>
    <w:rsid w:val="00985C9A"/>
    <w:rsid w:val="00985CA4"/>
    <w:rsid w:val="00985D90"/>
    <w:rsid w:val="00985F0C"/>
    <w:rsid w:val="0098606B"/>
    <w:rsid w:val="00986956"/>
    <w:rsid w:val="009876A0"/>
    <w:rsid w:val="009877D2"/>
    <w:rsid w:val="009879B5"/>
    <w:rsid w:val="009879F4"/>
    <w:rsid w:val="009904B4"/>
    <w:rsid w:val="00990A01"/>
    <w:rsid w:val="00990D32"/>
    <w:rsid w:val="00990D3B"/>
    <w:rsid w:val="00990DCC"/>
    <w:rsid w:val="009917F3"/>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4A2"/>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B5"/>
    <w:rsid w:val="009A414F"/>
    <w:rsid w:val="009A4758"/>
    <w:rsid w:val="009A4C99"/>
    <w:rsid w:val="009A4FD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D55"/>
    <w:rsid w:val="009D2118"/>
    <w:rsid w:val="009D21A4"/>
    <w:rsid w:val="009D22EA"/>
    <w:rsid w:val="009D2A06"/>
    <w:rsid w:val="009D2BEA"/>
    <w:rsid w:val="009D2C43"/>
    <w:rsid w:val="009D31C1"/>
    <w:rsid w:val="009D3256"/>
    <w:rsid w:val="009D3A97"/>
    <w:rsid w:val="009D3CC0"/>
    <w:rsid w:val="009D3D45"/>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F40"/>
    <w:rsid w:val="009D75A4"/>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720"/>
    <w:rsid w:val="009F3A4B"/>
    <w:rsid w:val="009F3FC9"/>
    <w:rsid w:val="009F41E1"/>
    <w:rsid w:val="009F4375"/>
    <w:rsid w:val="009F4834"/>
    <w:rsid w:val="009F4ED5"/>
    <w:rsid w:val="009F4F05"/>
    <w:rsid w:val="009F5234"/>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388"/>
    <w:rsid w:val="00A07443"/>
    <w:rsid w:val="00A07654"/>
    <w:rsid w:val="00A0767A"/>
    <w:rsid w:val="00A07B16"/>
    <w:rsid w:val="00A07CA2"/>
    <w:rsid w:val="00A07E86"/>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C1A"/>
    <w:rsid w:val="00A17EE0"/>
    <w:rsid w:val="00A20253"/>
    <w:rsid w:val="00A2049C"/>
    <w:rsid w:val="00A205BF"/>
    <w:rsid w:val="00A2071A"/>
    <w:rsid w:val="00A2104B"/>
    <w:rsid w:val="00A210E9"/>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70A"/>
    <w:rsid w:val="00A2481C"/>
    <w:rsid w:val="00A24CCF"/>
    <w:rsid w:val="00A25A28"/>
    <w:rsid w:val="00A260DA"/>
    <w:rsid w:val="00A261E4"/>
    <w:rsid w:val="00A26200"/>
    <w:rsid w:val="00A26337"/>
    <w:rsid w:val="00A26883"/>
    <w:rsid w:val="00A26D60"/>
    <w:rsid w:val="00A26E54"/>
    <w:rsid w:val="00A26EE0"/>
    <w:rsid w:val="00A27E36"/>
    <w:rsid w:val="00A27F7C"/>
    <w:rsid w:val="00A3072C"/>
    <w:rsid w:val="00A3094F"/>
    <w:rsid w:val="00A30BAE"/>
    <w:rsid w:val="00A311E2"/>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449D"/>
    <w:rsid w:val="00A44530"/>
    <w:rsid w:val="00A44882"/>
    <w:rsid w:val="00A44AA5"/>
    <w:rsid w:val="00A44E28"/>
    <w:rsid w:val="00A4570E"/>
    <w:rsid w:val="00A45A3B"/>
    <w:rsid w:val="00A46395"/>
    <w:rsid w:val="00A4684A"/>
    <w:rsid w:val="00A46FAD"/>
    <w:rsid w:val="00A470ED"/>
    <w:rsid w:val="00A47430"/>
    <w:rsid w:val="00A4761F"/>
    <w:rsid w:val="00A47B4B"/>
    <w:rsid w:val="00A5044D"/>
    <w:rsid w:val="00A509A1"/>
    <w:rsid w:val="00A50AED"/>
    <w:rsid w:val="00A50B00"/>
    <w:rsid w:val="00A511FB"/>
    <w:rsid w:val="00A514EB"/>
    <w:rsid w:val="00A521E0"/>
    <w:rsid w:val="00A52A54"/>
    <w:rsid w:val="00A52D1E"/>
    <w:rsid w:val="00A5320D"/>
    <w:rsid w:val="00A53552"/>
    <w:rsid w:val="00A53DDA"/>
    <w:rsid w:val="00A544BF"/>
    <w:rsid w:val="00A54A20"/>
    <w:rsid w:val="00A54A90"/>
    <w:rsid w:val="00A54D16"/>
    <w:rsid w:val="00A5579B"/>
    <w:rsid w:val="00A55877"/>
    <w:rsid w:val="00A55BB7"/>
    <w:rsid w:val="00A55CCE"/>
    <w:rsid w:val="00A55E76"/>
    <w:rsid w:val="00A5637C"/>
    <w:rsid w:val="00A565AD"/>
    <w:rsid w:val="00A565C3"/>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D5"/>
    <w:rsid w:val="00A61F25"/>
    <w:rsid w:val="00A620AA"/>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BA"/>
    <w:rsid w:val="00A90E27"/>
    <w:rsid w:val="00A91218"/>
    <w:rsid w:val="00A91469"/>
    <w:rsid w:val="00A9164F"/>
    <w:rsid w:val="00A91F3E"/>
    <w:rsid w:val="00A9287D"/>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A0B"/>
    <w:rsid w:val="00AA158B"/>
    <w:rsid w:val="00AA1A94"/>
    <w:rsid w:val="00AA1A99"/>
    <w:rsid w:val="00AA1D12"/>
    <w:rsid w:val="00AA1DBC"/>
    <w:rsid w:val="00AA1EEC"/>
    <w:rsid w:val="00AA1F14"/>
    <w:rsid w:val="00AA210C"/>
    <w:rsid w:val="00AA232B"/>
    <w:rsid w:val="00AA27F7"/>
    <w:rsid w:val="00AA29F2"/>
    <w:rsid w:val="00AA2B44"/>
    <w:rsid w:val="00AA2CD8"/>
    <w:rsid w:val="00AA2D01"/>
    <w:rsid w:val="00AA2FDC"/>
    <w:rsid w:val="00AA30A2"/>
    <w:rsid w:val="00AA3354"/>
    <w:rsid w:val="00AA34E4"/>
    <w:rsid w:val="00AA3927"/>
    <w:rsid w:val="00AA3B44"/>
    <w:rsid w:val="00AA3B47"/>
    <w:rsid w:val="00AA3B75"/>
    <w:rsid w:val="00AA3BBE"/>
    <w:rsid w:val="00AA3FF1"/>
    <w:rsid w:val="00AA461D"/>
    <w:rsid w:val="00AA4757"/>
    <w:rsid w:val="00AA4AD5"/>
    <w:rsid w:val="00AA4B1B"/>
    <w:rsid w:val="00AA5144"/>
    <w:rsid w:val="00AA52E3"/>
    <w:rsid w:val="00AA53BC"/>
    <w:rsid w:val="00AA5584"/>
    <w:rsid w:val="00AA583C"/>
    <w:rsid w:val="00AA5903"/>
    <w:rsid w:val="00AA6026"/>
    <w:rsid w:val="00AA6206"/>
    <w:rsid w:val="00AA630A"/>
    <w:rsid w:val="00AA69EF"/>
    <w:rsid w:val="00AA6A93"/>
    <w:rsid w:val="00AA6B64"/>
    <w:rsid w:val="00AA6F9A"/>
    <w:rsid w:val="00AA7C4F"/>
    <w:rsid w:val="00AB001C"/>
    <w:rsid w:val="00AB003A"/>
    <w:rsid w:val="00AB02C8"/>
    <w:rsid w:val="00AB0377"/>
    <w:rsid w:val="00AB06B8"/>
    <w:rsid w:val="00AB0ADE"/>
    <w:rsid w:val="00AB0CA0"/>
    <w:rsid w:val="00AB102D"/>
    <w:rsid w:val="00AB1A33"/>
    <w:rsid w:val="00AB1B40"/>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D4E"/>
    <w:rsid w:val="00AC2DA4"/>
    <w:rsid w:val="00AC3084"/>
    <w:rsid w:val="00AC3431"/>
    <w:rsid w:val="00AC3657"/>
    <w:rsid w:val="00AC37AD"/>
    <w:rsid w:val="00AC38E9"/>
    <w:rsid w:val="00AC4435"/>
    <w:rsid w:val="00AC4590"/>
    <w:rsid w:val="00AC45D6"/>
    <w:rsid w:val="00AC4676"/>
    <w:rsid w:val="00AC4D53"/>
    <w:rsid w:val="00AC4E2E"/>
    <w:rsid w:val="00AC4E88"/>
    <w:rsid w:val="00AC5A3B"/>
    <w:rsid w:val="00AC604F"/>
    <w:rsid w:val="00AC61B3"/>
    <w:rsid w:val="00AC63F4"/>
    <w:rsid w:val="00AC6521"/>
    <w:rsid w:val="00AC690A"/>
    <w:rsid w:val="00AC6D0A"/>
    <w:rsid w:val="00AC7949"/>
    <w:rsid w:val="00AD01DF"/>
    <w:rsid w:val="00AD10B9"/>
    <w:rsid w:val="00AD12BD"/>
    <w:rsid w:val="00AD163D"/>
    <w:rsid w:val="00AD17B7"/>
    <w:rsid w:val="00AD18AD"/>
    <w:rsid w:val="00AD1ADD"/>
    <w:rsid w:val="00AD1DFE"/>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0B58"/>
    <w:rsid w:val="00AF1414"/>
    <w:rsid w:val="00AF28B0"/>
    <w:rsid w:val="00AF2DED"/>
    <w:rsid w:val="00AF3B1D"/>
    <w:rsid w:val="00AF3C80"/>
    <w:rsid w:val="00AF3C8C"/>
    <w:rsid w:val="00AF40C2"/>
    <w:rsid w:val="00AF41FC"/>
    <w:rsid w:val="00AF457C"/>
    <w:rsid w:val="00AF4648"/>
    <w:rsid w:val="00AF4BC1"/>
    <w:rsid w:val="00AF5021"/>
    <w:rsid w:val="00AF5363"/>
    <w:rsid w:val="00AF571E"/>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9F4"/>
    <w:rsid w:val="00B02A4C"/>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F49"/>
    <w:rsid w:val="00B25258"/>
    <w:rsid w:val="00B253EA"/>
    <w:rsid w:val="00B2544D"/>
    <w:rsid w:val="00B254EC"/>
    <w:rsid w:val="00B25585"/>
    <w:rsid w:val="00B25688"/>
    <w:rsid w:val="00B2582A"/>
    <w:rsid w:val="00B25A70"/>
    <w:rsid w:val="00B25BD8"/>
    <w:rsid w:val="00B25E1D"/>
    <w:rsid w:val="00B25F0A"/>
    <w:rsid w:val="00B25F9A"/>
    <w:rsid w:val="00B2613A"/>
    <w:rsid w:val="00B269CE"/>
    <w:rsid w:val="00B27211"/>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3C7B"/>
    <w:rsid w:val="00B3416B"/>
    <w:rsid w:val="00B34886"/>
    <w:rsid w:val="00B3488B"/>
    <w:rsid w:val="00B348C6"/>
    <w:rsid w:val="00B34C43"/>
    <w:rsid w:val="00B34CCC"/>
    <w:rsid w:val="00B3511C"/>
    <w:rsid w:val="00B35284"/>
    <w:rsid w:val="00B3539A"/>
    <w:rsid w:val="00B35CB3"/>
    <w:rsid w:val="00B35E56"/>
    <w:rsid w:val="00B35F8E"/>
    <w:rsid w:val="00B36A46"/>
    <w:rsid w:val="00B36AED"/>
    <w:rsid w:val="00B37121"/>
    <w:rsid w:val="00B37DF1"/>
    <w:rsid w:val="00B4003E"/>
    <w:rsid w:val="00B4023E"/>
    <w:rsid w:val="00B40292"/>
    <w:rsid w:val="00B406B2"/>
    <w:rsid w:val="00B40D73"/>
    <w:rsid w:val="00B411A3"/>
    <w:rsid w:val="00B412CB"/>
    <w:rsid w:val="00B41351"/>
    <w:rsid w:val="00B415EF"/>
    <w:rsid w:val="00B41A84"/>
    <w:rsid w:val="00B41B34"/>
    <w:rsid w:val="00B42378"/>
    <w:rsid w:val="00B427E4"/>
    <w:rsid w:val="00B42879"/>
    <w:rsid w:val="00B42B9A"/>
    <w:rsid w:val="00B430BD"/>
    <w:rsid w:val="00B430D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439"/>
    <w:rsid w:val="00B51526"/>
    <w:rsid w:val="00B51A40"/>
    <w:rsid w:val="00B51CC0"/>
    <w:rsid w:val="00B52501"/>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746"/>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409"/>
    <w:rsid w:val="00B74570"/>
    <w:rsid w:val="00B74572"/>
    <w:rsid w:val="00B74A0D"/>
    <w:rsid w:val="00B74EC0"/>
    <w:rsid w:val="00B75667"/>
    <w:rsid w:val="00B758C6"/>
    <w:rsid w:val="00B75A72"/>
    <w:rsid w:val="00B75ED2"/>
    <w:rsid w:val="00B76727"/>
    <w:rsid w:val="00B76CD5"/>
    <w:rsid w:val="00B77062"/>
    <w:rsid w:val="00B7709F"/>
    <w:rsid w:val="00B772C3"/>
    <w:rsid w:val="00B774CC"/>
    <w:rsid w:val="00B77632"/>
    <w:rsid w:val="00B77D8A"/>
    <w:rsid w:val="00B8053A"/>
    <w:rsid w:val="00B8053B"/>
    <w:rsid w:val="00B80795"/>
    <w:rsid w:val="00B80F5B"/>
    <w:rsid w:val="00B811F0"/>
    <w:rsid w:val="00B812E8"/>
    <w:rsid w:val="00B81402"/>
    <w:rsid w:val="00B81578"/>
    <w:rsid w:val="00B81684"/>
    <w:rsid w:val="00B817F4"/>
    <w:rsid w:val="00B8206A"/>
    <w:rsid w:val="00B821AB"/>
    <w:rsid w:val="00B82519"/>
    <w:rsid w:val="00B82942"/>
    <w:rsid w:val="00B82ED6"/>
    <w:rsid w:val="00B830F7"/>
    <w:rsid w:val="00B8321E"/>
    <w:rsid w:val="00B83735"/>
    <w:rsid w:val="00B83AC3"/>
    <w:rsid w:val="00B83D8E"/>
    <w:rsid w:val="00B83DF6"/>
    <w:rsid w:val="00B8408E"/>
    <w:rsid w:val="00B84920"/>
    <w:rsid w:val="00B84BE8"/>
    <w:rsid w:val="00B85883"/>
    <w:rsid w:val="00B85E03"/>
    <w:rsid w:val="00B85F67"/>
    <w:rsid w:val="00B86557"/>
    <w:rsid w:val="00B86734"/>
    <w:rsid w:val="00B8692C"/>
    <w:rsid w:val="00B86BDC"/>
    <w:rsid w:val="00B86CD4"/>
    <w:rsid w:val="00B86D5F"/>
    <w:rsid w:val="00B8706E"/>
    <w:rsid w:val="00B87143"/>
    <w:rsid w:val="00B87211"/>
    <w:rsid w:val="00B872BD"/>
    <w:rsid w:val="00B874FB"/>
    <w:rsid w:val="00B8769E"/>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36E"/>
    <w:rsid w:val="00B948C6"/>
    <w:rsid w:val="00B95056"/>
    <w:rsid w:val="00B950E8"/>
    <w:rsid w:val="00B95242"/>
    <w:rsid w:val="00B954FC"/>
    <w:rsid w:val="00B95A04"/>
    <w:rsid w:val="00B95C49"/>
    <w:rsid w:val="00B95EEF"/>
    <w:rsid w:val="00B96077"/>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346"/>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644"/>
    <w:rsid w:val="00BB4A42"/>
    <w:rsid w:val="00BB5321"/>
    <w:rsid w:val="00BB56F2"/>
    <w:rsid w:val="00BB56F3"/>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CE2"/>
    <w:rsid w:val="00BC5D13"/>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167"/>
    <w:rsid w:val="00C0350D"/>
    <w:rsid w:val="00C039B6"/>
    <w:rsid w:val="00C03B7B"/>
    <w:rsid w:val="00C03D06"/>
    <w:rsid w:val="00C04591"/>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C33"/>
    <w:rsid w:val="00C11C73"/>
    <w:rsid w:val="00C11EC6"/>
    <w:rsid w:val="00C11FE5"/>
    <w:rsid w:val="00C11FF6"/>
    <w:rsid w:val="00C1286D"/>
    <w:rsid w:val="00C12C92"/>
    <w:rsid w:val="00C12EB5"/>
    <w:rsid w:val="00C134A1"/>
    <w:rsid w:val="00C13504"/>
    <w:rsid w:val="00C13C8A"/>
    <w:rsid w:val="00C13F22"/>
    <w:rsid w:val="00C13F33"/>
    <w:rsid w:val="00C140FE"/>
    <w:rsid w:val="00C14C0C"/>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62"/>
    <w:rsid w:val="00C20F77"/>
    <w:rsid w:val="00C210D4"/>
    <w:rsid w:val="00C21B1D"/>
    <w:rsid w:val="00C222CF"/>
    <w:rsid w:val="00C223DE"/>
    <w:rsid w:val="00C231E2"/>
    <w:rsid w:val="00C232DD"/>
    <w:rsid w:val="00C236CC"/>
    <w:rsid w:val="00C23EE8"/>
    <w:rsid w:val="00C2423A"/>
    <w:rsid w:val="00C242A3"/>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126"/>
    <w:rsid w:val="00C32417"/>
    <w:rsid w:val="00C32A9C"/>
    <w:rsid w:val="00C32BB7"/>
    <w:rsid w:val="00C33373"/>
    <w:rsid w:val="00C339DE"/>
    <w:rsid w:val="00C33AA7"/>
    <w:rsid w:val="00C33DCE"/>
    <w:rsid w:val="00C3463A"/>
    <w:rsid w:val="00C346BB"/>
    <w:rsid w:val="00C346C1"/>
    <w:rsid w:val="00C3488A"/>
    <w:rsid w:val="00C34C05"/>
    <w:rsid w:val="00C34DD9"/>
    <w:rsid w:val="00C355F7"/>
    <w:rsid w:val="00C3566B"/>
    <w:rsid w:val="00C35A42"/>
    <w:rsid w:val="00C35B23"/>
    <w:rsid w:val="00C35C35"/>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4DD"/>
    <w:rsid w:val="00C41634"/>
    <w:rsid w:val="00C41C62"/>
    <w:rsid w:val="00C42130"/>
    <w:rsid w:val="00C4214B"/>
    <w:rsid w:val="00C42784"/>
    <w:rsid w:val="00C429E1"/>
    <w:rsid w:val="00C42BBE"/>
    <w:rsid w:val="00C439C5"/>
    <w:rsid w:val="00C439F0"/>
    <w:rsid w:val="00C43CE7"/>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AE8"/>
    <w:rsid w:val="00C504F5"/>
    <w:rsid w:val="00C508B7"/>
    <w:rsid w:val="00C51D11"/>
    <w:rsid w:val="00C5257E"/>
    <w:rsid w:val="00C526A5"/>
    <w:rsid w:val="00C52A41"/>
    <w:rsid w:val="00C52A73"/>
    <w:rsid w:val="00C53183"/>
    <w:rsid w:val="00C531B4"/>
    <w:rsid w:val="00C532F9"/>
    <w:rsid w:val="00C533DA"/>
    <w:rsid w:val="00C53E22"/>
    <w:rsid w:val="00C5430E"/>
    <w:rsid w:val="00C54C62"/>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2387"/>
    <w:rsid w:val="00C823AF"/>
    <w:rsid w:val="00C8329E"/>
    <w:rsid w:val="00C832C1"/>
    <w:rsid w:val="00C8346E"/>
    <w:rsid w:val="00C84332"/>
    <w:rsid w:val="00C845EC"/>
    <w:rsid w:val="00C8473D"/>
    <w:rsid w:val="00C8534D"/>
    <w:rsid w:val="00C85FA0"/>
    <w:rsid w:val="00C860AB"/>
    <w:rsid w:val="00C8624E"/>
    <w:rsid w:val="00C86379"/>
    <w:rsid w:val="00C864DB"/>
    <w:rsid w:val="00C8781D"/>
    <w:rsid w:val="00C87E17"/>
    <w:rsid w:val="00C901A9"/>
    <w:rsid w:val="00C902B6"/>
    <w:rsid w:val="00C905AC"/>
    <w:rsid w:val="00C906DB"/>
    <w:rsid w:val="00C90B35"/>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4523"/>
    <w:rsid w:val="00C945EC"/>
    <w:rsid w:val="00C9487D"/>
    <w:rsid w:val="00C94C81"/>
    <w:rsid w:val="00C94C87"/>
    <w:rsid w:val="00C94E45"/>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3E4"/>
    <w:rsid w:val="00CB3460"/>
    <w:rsid w:val="00CB3886"/>
    <w:rsid w:val="00CB3B74"/>
    <w:rsid w:val="00CB44B8"/>
    <w:rsid w:val="00CB480A"/>
    <w:rsid w:val="00CB4FA5"/>
    <w:rsid w:val="00CB510D"/>
    <w:rsid w:val="00CB558B"/>
    <w:rsid w:val="00CB5760"/>
    <w:rsid w:val="00CB58DD"/>
    <w:rsid w:val="00CB590E"/>
    <w:rsid w:val="00CB5A9F"/>
    <w:rsid w:val="00CB5EF8"/>
    <w:rsid w:val="00CB60DD"/>
    <w:rsid w:val="00CB615F"/>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D6"/>
    <w:rsid w:val="00CD14CB"/>
    <w:rsid w:val="00CD179D"/>
    <w:rsid w:val="00CD1B57"/>
    <w:rsid w:val="00CD1C0E"/>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4D5F"/>
    <w:rsid w:val="00CD50EE"/>
    <w:rsid w:val="00CD5423"/>
    <w:rsid w:val="00CD5C02"/>
    <w:rsid w:val="00CD61E3"/>
    <w:rsid w:val="00CD6814"/>
    <w:rsid w:val="00CD6E0B"/>
    <w:rsid w:val="00CD787F"/>
    <w:rsid w:val="00CD7E3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15FE"/>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CDA"/>
    <w:rsid w:val="00D07DCA"/>
    <w:rsid w:val="00D105EB"/>
    <w:rsid w:val="00D1101D"/>
    <w:rsid w:val="00D112DD"/>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5E6"/>
    <w:rsid w:val="00D2171B"/>
    <w:rsid w:val="00D217CE"/>
    <w:rsid w:val="00D21810"/>
    <w:rsid w:val="00D220DF"/>
    <w:rsid w:val="00D22136"/>
    <w:rsid w:val="00D22148"/>
    <w:rsid w:val="00D22406"/>
    <w:rsid w:val="00D22522"/>
    <w:rsid w:val="00D22B5E"/>
    <w:rsid w:val="00D22D2B"/>
    <w:rsid w:val="00D23556"/>
    <w:rsid w:val="00D2390D"/>
    <w:rsid w:val="00D23B89"/>
    <w:rsid w:val="00D23CE2"/>
    <w:rsid w:val="00D23EAA"/>
    <w:rsid w:val="00D23F5B"/>
    <w:rsid w:val="00D24FEC"/>
    <w:rsid w:val="00D25A2B"/>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6EC"/>
    <w:rsid w:val="00D40BE3"/>
    <w:rsid w:val="00D40E25"/>
    <w:rsid w:val="00D40E78"/>
    <w:rsid w:val="00D41009"/>
    <w:rsid w:val="00D41901"/>
    <w:rsid w:val="00D41CD0"/>
    <w:rsid w:val="00D421D9"/>
    <w:rsid w:val="00D422E4"/>
    <w:rsid w:val="00D42413"/>
    <w:rsid w:val="00D429DA"/>
    <w:rsid w:val="00D42B71"/>
    <w:rsid w:val="00D42D7E"/>
    <w:rsid w:val="00D435FC"/>
    <w:rsid w:val="00D4370A"/>
    <w:rsid w:val="00D43888"/>
    <w:rsid w:val="00D43AF2"/>
    <w:rsid w:val="00D43E0A"/>
    <w:rsid w:val="00D440D2"/>
    <w:rsid w:val="00D4429F"/>
    <w:rsid w:val="00D44336"/>
    <w:rsid w:val="00D4437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410E"/>
    <w:rsid w:val="00D6433E"/>
    <w:rsid w:val="00D64346"/>
    <w:rsid w:val="00D6447E"/>
    <w:rsid w:val="00D64755"/>
    <w:rsid w:val="00D647F9"/>
    <w:rsid w:val="00D6485C"/>
    <w:rsid w:val="00D64CB8"/>
    <w:rsid w:val="00D65404"/>
    <w:rsid w:val="00D6575A"/>
    <w:rsid w:val="00D65837"/>
    <w:rsid w:val="00D65A79"/>
    <w:rsid w:val="00D65AAD"/>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508D"/>
    <w:rsid w:val="00D8586C"/>
    <w:rsid w:val="00D864A4"/>
    <w:rsid w:val="00D86B37"/>
    <w:rsid w:val="00D86ED1"/>
    <w:rsid w:val="00D87154"/>
    <w:rsid w:val="00D872B6"/>
    <w:rsid w:val="00D8778A"/>
    <w:rsid w:val="00D9045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C4F"/>
    <w:rsid w:val="00D92CBC"/>
    <w:rsid w:val="00D92FD3"/>
    <w:rsid w:val="00D931F2"/>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D4C"/>
    <w:rsid w:val="00DA0FC0"/>
    <w:rsid w:val="00DA10AB"/>
    <w:rsid w:val="00DA1771"/>
    <w:rsid w:val="00DA1D80"/>
    <w:rsid w:val="00DA2046"/>
    <w:rsid w:val="00DA2129"/>
    <w:rsid w:val="00DA23D2"/>
    <w:rsid w:val="00DA2622"/>
    <w:rsid w:val="00DA296A"/>
    <w:rsid w:val="00DA29C4"/>
    <w:rsid w:val="00DA2CD7"/>
    <w:rsid w:val="00DA2D90"/>
    <w:rsid w:val="00DA3B43"/>
    <w:rsid w:val="00DA3BE7"/>
    <w:rsid w:val="00DA3DD9"/>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F9D"/>
    <w:rsid w:val="00DB5098"/>
    <w:rsid w:val="00DB5191"/>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2B7"/>
    <w:rsid w:val="00DC257F"/>
    <w:rsid w:val="00DC2726"/>
    <w:rsid w:val="00DC2898"/>
    <w:rsid w:val="00DC28A6"/>
    <w:rsid w:val="00DC28EC"/>
    <w:rsid w:val="00DC3131"/>
    <w:rsid w:val="00DC3BBD"/>
    <w:rsid w:val="00DC3E1F"/>
    <w:rsid w:val="00DC4287"/>
    <w:rsid w:val="00DC4B72"/>
    <w:rsid w:val="00DC4D82"/>
    <w:rsid w:val="00DC4E9C"/>
    <w:rsid w:val="00DC522F"/>
    <w:rsid w:val="00DC588E"/>
    <w:rsid w:val="00DC596D"/>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FE5"/>
    <w:rsid w:val="00DD30D4"/>
    <w:rsid w:val="00DD3401"/>
    <w:rsid w:val="00DD3430"/>
    <w:rsid w:val="00DD3480"/>
    <w:rsid w:val="00DD3565"/>
    <w:rsid w:val="00DD360E"/>
    <w:rsid w:val="00DD3635"/>
    <w:rsid w:val="00DD3B4D"/>
    <w:rsid w:val="00DD3B9B"/>
    <w:rsid w:val="00DD3BF4"/>
    <w:rsid w:val="00DD49D3"/>
    <w:rsid w:val="00DD5799"/>
    <w:rsid w:val="00DD6396"/>
    <w:rsid w:val="00DD6C70"/>
    <w:rsid w:val="00DD6CED"/>
    <w:rsid w:val="00DD6DA2"/>
    <w:rsid w:val="00DD761C"/>
    <w:rsid w:val="00DD7DF3"/>
    <w:rsid w:val="00DE0171"/>
    <w:rsid w:val="00DE0333"/>
    <w:rsid w:val="00DE042B"/>
    <w:rsid w:val="00DE044F"/>
    <w:rsid w:val="00DE0558"/>
    <w:rsid w:val="00DE183E"/>
    <w:rsid w:val="00DE21CF"/>
    <w:rsid w:val="00DE273F"/>
    <w:rsid w:val="00DE279F"/>
    <w:rsid w:val="00DE2BAE"/>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D33"/>
    <w:rsid w:val="00DF0E63"/>
    <w:rsid w:val="00DF0FE6"/>
    <w:rsid w:val="00DF1300"/>
    <w:rsid w:val="00DF1758"/>
    <w:rsid w:val="00DF1ADA"/>
    <w:rsid w:val="00DF1DE2"/>
    <w:rsid w:val="00DF1FD6"/>
    <w:rsid w:val="00DF2783"/>
    <w:rsid w:val="00DF27C9"/>
    <w:rsid w:val="00DF2DDB"/>
    <w:rsid w:val="00DF3195"/>
    <w:rsid w:val="00DF32AF"/>
    <w:rsid w:val="00DF32B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742"/>
    <w:rsid w:val="00E117D6"/>
    <w:rsid w:val="00E11D58"/>
    <w:rsid w:val="00E11E3A"/>
    <w:rsid w:val="00E11EB8"/>
    <w:rsid w:val="00E125EE"/>
    <w:rsid w:val="00E12775"/>
    <w:rsid w:val="00E12A5A"/>
    <w:rsid w:val="00E12BF5"/>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723"/>
    <w:rsid w:val="00E219EC"/>
    <w:rsid w:val="00E21CCC"/>
    <w:rsid w:val="00E21FD8"/>
    <w:rsid w:val="00E224C9"/>
    <w:rsid w:val="00E226D4"/>
    <w:rsid w:val="00E229F7"/>
    <w:rsid w:val="00E22A10"/>
    <w:rsid w:val="00E22EE3"/>
    <w:rsid w:val="00E23179"/>
    <w:rsid w:val="00E231EB"/>
    <w:rsid w:val="00E23224"/>
    <w:rsid w:val="00E23851"/>
    <w:rsid w:val="00E238F9"/>
    <w:rsid w:val="00E23A63"/>
    <w:rsid w:val="00E23ACC"/>
    <w:rsid w:val="00E23ADB"/>
    <w:rsid w:val="00E24101"/>
    <w:rsid w:val="00E2446F"/>
    <w:rsid w:val="00E247BD"/>
    <w:rsid w:val="00E248D3"/>
    <w:rsid w:val="00E250DB"/>
    <w:rsid w:val="00E25347"/>
    <w:rsid w:val="00E257DB"/>
    <w:rsid w:val="00E25F49"/>
    <w:rsid w:val="00E2617B"/>
    <w:rsid w:val="00E2690E"/>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199"/>
    <w:rsid w:val="00E35F47"/>
    <w:rsid w:val="00E362BC"/>
    <w:rsid w:val="00E363DF"/>
    <w:rsid w:val="00E377BF"/>
    <w:rsid w:val="00E37C25"/>
    <w:rsid w:val="00E37EB7"/>
    <w:rsid w:val="00E400DE"/>
    <w:rsid w:val="00E40362"/>
    <w:rsid w:val="00E404CE"/>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82F"/>
    <w:rsid w:val="00E47878"/>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1B7"/>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EF4"/>
    <w:rsid w:val="00E63FDC"/>
    <w:rsid w:val="00E6412A"/>
    <w:rsid w:val="00E64286"/>
    <w:rsid w:val="00E64763"/>
    <w:rsid w:val="00E65E6B"/>
    <w:rsid w:val="00E66077"/>
    <w:rsid w:val="00E66286"/>
    <w:rsid w:val="00E6640D"/>
    <w:rsid w:val="00E66637"/>
    <w:rsid w:val="00E6682F"/>
    <w:rsid w:val="00E66A1B"/>
    <w:rsid w:val="00E66E21"/>
    <w:rsid w:val="00E67551"/>
    <w:rsid w:val="00E676A6"/>
    <w:rsid w:val="00E67953"/>
    <w:rsid w:val="00E67D67"/>
    <w:rsid w:val="00E67E2F"/>
    <w:rsid w:val="00E701EB"/>
    <w:rsid w:val="00E705E5"/>
    <w:rsid w:val="00E70A95"/>
    <w:rsid w:val="00E70B0C"/>
    <w:rsid w:val="00E71315"/>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E6E"/>
    <w:rsid w:val="00E84088"/>
    <w:rsid w:val="00E845FB"/>
    <w:rsid w:val="00E847F8"/>
    <w:rsid w:val="00E84F61"/>
    <w:rsid w:val="00E84F87"/>
    <w:rsid w:val="00E850F7"/>
    <w:rsid w:val="00E85483"/>
    <w:rsid w:val="00E85796"/>
    <w:rsid w:val="00E859CA"/>
    <w:rsid w:val="00E85F6C"/>
    <w:rsid w:val="00E85FD9"/>
    <w:rsid w:val="00E86057"/>
    <w:rsid w:val="00E861F7"/>
    <w:rsid w:val="00E864B0"/>
    <w:rsid w:val="00E86647"/>
    <w:rsid w:val="00E86BA9"/>
    <w:rsid w:val="00E86DBF"/>
    <w:rsid w:val="00E87565"/>
    <w:rsid w:val="00E879F0"/>
    <w:rsid w:val="00E87AE6"/>
    <w:rsid w:val="00E87DCE"/>
    <w:rsid w:val="00E900A2"/>
    <w:rsid w:val="00E90199"/>
    <w:rsid w:val="00E913F0"/>
    <w:rsid w:val="00E914BA"/>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87C"/>
    <w:rsid w:val="00E94CE0"/>
    <w:rsid w:val="00E94CEE"/>
    <w:rsid w:val="00E954A9"/>
    <w:rsid w:val="00E95754"/>
    <w:rsid w:val="00E95B52"/>
    <w:rsid w:val="00E95D01"/>
    <w:rsid w:val="00E95DAE"/>
    <w:rsid w:val="00E9627E"/>
    <w:rsid w:val="00E963DA"/>
    <w:rsid w:val="00E9694A"/>
    <w:rsid w:val="00E96C84"/>
    <w:rsid w:val="00E96FBC"/>
    <w:rsid w:val="00E9738B"/>
    <w:rsid w:val="00E97430"/>
    <w:rsid w:val="00E97507"/>
    <w:rsid w:val="00E9760C"/>
    <w:rsid w:val="00EA0281"/>
    <w:rsid w:val="00EA0BD3"/>
    <w:rsid w:val="00EA0BFA"/>
    <w:rsid w:val="00EA0D67"/>
    <w:rsid w:val="00EA0E05"/>
    <w:rsid w:val="00EA0E10"/>
    <w:rsid w:val="00EA14FB"/>
    <w:rsid w:val="00EA1B4A"/>
    <w:rsid w:val="00EA21F0"/>
    <w:rsid w:val="00EA2271"/>
    <w:rsid w:val="00EA2730"/>
    <w:rsid w:val="00EA3D67"/>
    <w:rsid w:val="00EA3DB9"/>
    <w:rsid w:val="00EA4581"/>
    <w:rsid w:val="00EA475F"/>
    <w:rsid w:val="00EA4877"/>
    <w:rsid w:val="00EA4A74"/>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0F02"/>
    <w:rsid w:val="00EB1705"/>
    <w:rsid w:val="00EB172F"/>
    <w:rsid w:val="00EB17E0"/>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C3"/>
    <w:rsid w:val="00EB6440"/>
    <w:rsid w:val="00EB6582"/>
    <w:rsid w:val="00EB6698"/>
    <w:rsid w:val="00EB6763"/>
    <w:rsid w:val="00EB6C27"/>
    <w:rsid w:val="00EB6C53"/>
    <w:rsid w:val="00EB7502"/>
    <w:rsid w:val="00EB7832"/>
    <w:rsid w:val="00EB7B45"/>
    <w:rsid w:val="00EB7C50"/>
    <w:rsid w:val="00EB7C9F"/>
    <w:rsid w:val="00EB7E4D"/>
    <w:rsid w:val="00EB7FE8"/>
    <w:rsid w:val="00EC00BA"/>
    <w:rsid w:val="00EC045E"/>
    <w:rsid w:val="00EC0930"/>
    <w:rsid w:val="00EC117E"/>
    <w:rsid w:val="00EC183D"/>
    <w:rsid w:val="00EC1D83"/>
    <w:rsid w:val="00EC1DD0"/>
    <w:rsid w:val="00EC1F79"/>
    <w:rsid w:val="00EC2106"/>
    <w:rsid w:val="00EC2591"/>
    <w:rsid w:val="00EC2E21"/>
    <w:rsid w:val="00EC331F"/>
    <w:rsid w:val="00EC36DD"/>
    <w:rsid w:val="00EC382E"/>
    <w:rsid w:val="00EC433A"/>
    <w:rsid w:val="00EC457F"/>
    <w:rsid w:val="00EC4C3D"/>
    <w:rsid w:val="00EC4D77"/>
    <w:rsid w:val="00EC4D7B"/>
    <w:rsid w:val="00EC4E2E"/>
    <w:rsid w:val="00EC51DC"/>
    <w:rsid w:val="00EC555C"/>
    <w:rsid w:val="00EC5A0B"/>
    <w:rsid w:val="00EC5A47"/>
    <w:rsid w:val="00EC5F1A"/>
    <w:rsid w:val="00EC5FD9"/>
    <w:rsid w:val="00EC6037"/>
    <w:rsid w:val="00EC6337"/>
    <w:rsid w:val="00EC66D7"/>
    <w:rsid w:val="00EC6C1D"/>
    <w:rsid w:val="00EC6D68"/>
    <w:rsid w:val="00EC6E8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767"/>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C3D"/>
    <w:rsid w:val="00EF32A3"/>
    <w:rsid w:val="00EF34CD"/>
    <w:rsid w:val="00EF39A6"/>
    <w:rsid w:val="00EF3A28"/>
    <w:rsid w:val="00EF3A3D"/>
    <w:rsid w:val="00EF3A4A"/>
    <w:rsid w:val="00EF3D43"/>
    <w:rsid w:val="00EF3E36"/>
    <w:rsid w:val="00EF447D"/>
    <w:rsid w:val="00EF45C8"/>
    <w:rsid w:val="00EF48D4"/>
    <w:rsid w:val="00EF48D5"/>
    <w:rsid w:val="00EF493B"/>
    <w:rsid w:val="00EF4F32"/>
    <w:rsid w:val="00EF5247"/>
    <w:rsid w:val="00EF5326"/>
    <w:rsid w:val="00EF5861"/>
    <w:rsid w:val="00EF5D88"/>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7CB"/>
    <w:rsid w:val="00F0197D"/>
    <w:rsid w:val="00F01A58"/>
    <w:rsid w:val="00F01FEA"/>
    <w:rsid w:val="00F02371"/>
    <w:rsid w:val="00F023A1"/>
    <w:rsid w:val="00F024E9"/>
    <w:rsid w:val="00F02625"/>
    <w:rsid w:val="00F026AE"/>
    <w:rsid w:val="00F027FF"/>
    <w:rsid w:val="00F02D95"/>
    <w:rsid w:val="00F02DD1"/>
    <w:rsid w:val="00F0301D"/>
    <w:rsid w:val="00F032DF"/>
    <w:rsid w:val="00F03300"/>
    <w:rsid w:val="00F03466"/>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864"/>
    <w:rsid w:val="00F108F5"/>
    <w:rsid w:val="00F11003"/>
    <w:rsid w:val="00F1114C"/>
    <w:rsid w:val="00F1146B"/>
    <w:rsid w:val="00F115E0"/>
    <w:rsid w:val="00F1165E"/>
    <w:rsid w:val="00F11CF5"/>
    <w:rsid w:val="00F124CB"/>
    <w:rsid w:val="00F12B3D"/>
    <w:rsid w:val="00F12D63"/>
    <w:rsid w:val="00F13273"/>
    <w:rsid w:val="00F13526"/>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F0E"/>
    <w:rsid w:val="00F32F3E"/>
    <w:rsid w:val="00F32FBF"/>
    <w:rsid w:val="00F336DB"/>
    <w:rsid w:val="00F3383E"/>
    <w:rsid w:val="00F33BC7"/>
    <w:rsid w:val="00F33E0B"/>
    <w:rsid w:val="00F33EBF"/>
    <w:rsid w:val="00F33EC6"/>
    <w:rsid w:val="00F3410D"/>
    <w:rsid w:val="00F34286"/>
    <w:rsid w:val="00F342E5"/>
    <w:rsid w:val="00F346BC"/>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4125D"/>
    <w:rsid w:val="00F42910"/>
    <w:rsid w:val="00F42C2B"/>
    <w:rsid w:val="00F439C5"/>
    <w:rsid w:val="00F44833"/>
    <w:rsid w:val="00F44D41"/>
    <w:rsid w:val="00F45906"/>
    <w:rsid w:val="00F465C1"/>
    <w:rsid w:val="00F4678D"/>
    <w:rsid w:val="00F467B0"/>
    <w:rsid w:val="00F46E40"/>
    <w:rsid w:val="00F46F8B"/>
    <w:rsid w:val="00F47132"/>
    <w:rsid w:val="00F47728"/>
    <w:rsid w:val="00F47AB9"/>
    <w:rsid w:val="00F47AFE"/>
    <w:rsid w:val="00F47CBA"/>
    <w:rsid w:val="00F50020"/>
    <w:rsid w:val="00F5038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8FF"/>
    <w:rsid w:val="00F56918"/>
    <w:rsid w:val="00F56B25"/>
    <w:rsid w:val="00F56C6C"/>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3"/>
    <w:rsid w:val="00F62377"/>
    <w:rsid w:val="00F623D9"/>
    <w:rsid w:val="00F62E2A"/>
    <w:rsid w:val="00F63289"/>
    <w:rsid w:val="00F634A6"/>
    <w:rsid w:val="00F63622"/>
    <w:rsid w:val="00F6404E"/>
    <w:rsid w:val="00F6433C"/>
    <w:rsid w:val="00F644BD"/>
    <w:rsid w:val="00F6474A"/>
    <w:rsid w:val="00F64966"/>
    <w:rsid w:val="00F64D85"/>
    <w:rsid w:val="00F64F9F"/>
    <w:rsid w:val="00F6522A"/>
    <w:rsid w:val="00F65AFE"/>
    <w:rsid w:val="00F660B8"/>
    <w:rsid w:val="00F6624A"/>
    <w:rsid w:val="00F6658E"/>
    <w:rsid w:val="00F66643"/>
    <w:rsid w:val="00F669E3"/>
    <w:rsid w:val="00F67A85"/>
    <w:rsid w:val="00F67F10"/>
    <w:rsid w:val="00F702F1"/>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0AC"/>
    <w:rsid w:val="00F77546"/>
    <w:rsid w:val="00F7792A"/>
    <w:rsid w:val="00F77C47"/>
    <w:rsid w:val="00F77CFA"/>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64"/>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086"/>
    <w:rsid w:val="00FC65A0"/>
    <w:rsid w:val="00FC6B41"/>
    <w:rsid w:val="00FC6EF1"/>
    <w:rsid w:val="00FC7308"/>
    <w:rsid w:val="00FC7369"/>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B02"/>
    <w:rsid w:val="00FE0DA7"/>
    <w:rsid w:val="00FE1C1A"/>
    <w:rsid w:val="00FE20AB"/>
    <w:rsid w:val="00FE22FE"/>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27C"/>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D22"/>
    <w:rsid w:val="00FF4FCD"/>
    <w:rsid w:val="00FF5026"/>
    <w:rsid w:val="00FF5173"/>
    <w:rsid w:val="00FF51D0"/>
    <w:rsid w:val="00FF52CC"/>
    <w:rsid w:val="00FF52E3"/>
    <w:rsid w:val="00FF544E"/>
    <w:rsid w:val="00FF5EFE"/>
    <w:rsid w:val="00FF609A"/>
    <w:rsid w:val="00FF60A4"/>
    <w:rsid w:val="00FF6789"/>
    <w:rsid w:val="00FF6CF6"/>
    <w:rsid w:val="00FF707C"/>
    <w:rsid w:val="00FF736E"/>
    <w:rsid w:val="00FF767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AE794"/>
  <w15:docId w15:val="{81BFC138-085B-4D35-BCB3-81C393F9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02625"/>
    <w:rPr>
      <w:rFonts w:ascii="Arial" w:hAnsi="Arial"/>
      <w:vanish w:val="0"/>
      <w:color w:val="FF0000"/>
      <w:sz w:val="24"/>
    </w:rPr>
  </w:style>
  <w:style w:type="paragraph" w:styleId="BodyText3">
    <w:name w:val="Body Text 3"/>
    <w:basedOn w:val="Normal"/>
    <w:rsid w:val="00F02625"/>
    <w:rPr>
      <w:i/>
    </w:rPr>
  </w:style>
  <w:style w:type="paragraph" w:styleId="DocumentMap">
    <w:name w:val="Document Map"/>
    <w:basedOn w:val="Normal"/>
    <w:semiHidden/>
    <w:rsid w:val="00F02625"/>
    <w:pPr>
      <w:shd w:val="clear" w:color="auto" w:fill="000080"/>
    </w:pPr>
    <w:rPr>
      <w:rFonts w:ascii="Tahoma" w:hAnsi="Tahoma"/>
    </w:rPr>
  </w:style>
  <w:style w:type="paragraph" w:customStyle="1" w:styleId="Bulletedo1">
    <w:name w:val="Bulleted o 1"/>
    <w:basedOn w:val="Normal"/>
    <w:rsid w:val="00F02625"/>
    <w:pPr>
      <w:numPr>
        <w:numId w:val="1"/>
      </w:numPr>
    </w:pPr>
  </w:style>
  <w:style w:type="paragraph" w:customStyle="1" w:styleId="text">
    <w:name w:val="text"/>
    <w:basedOn w:val="Normal"/>
    <w:link w:val="textChar"/>
    <w:qFormat/>
    <w:rsid w:val="00F02625"/>
    <w:pPr>
      <w:spacing w:after="240"/>
      <w:jc w:val="both"/>
    </w:pPr>
    <w:rPr>
      <w:sz w:val="24"/>
      <w:lang w:val="en-US" w:eastAsia="zh-CN"/>
    </w:rPr>
  </w:style>
  <w:style w:type="paragraph" w:customStyle="1" w:styleId="Equation">
    <w:name w:val="Equation"/>
    <w:basedOn w:val="Normal"/>
    <w:next w:val="Normal"/>
    <w:rsid w:val="00F02625"/>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02625"/>
    <w:pPr>
      <w:spacing w:after="220"/>
    </w:pPr>
    <w:rPr>
      <w:rFonts w:ascii="Arial" w:hAnsi="Arial"/>
      <w:sz w:val="22"/>
      <w:lang w:val="en-US"/>
    </w:rPr>
  </w:style>
  <w:style w:type="paragraph" w:customStyle="1" w:styleId="11BodyText">
    <w:name w:val="11 BodyText"/>
    <w:basedOn w:val="Normal"/>
    <w:rsid w:val="00F02625"/>
    <w:pPr>
      <w:spacing w:after="220"/>
      <w:ind w:left="1298"/>
    </w:pPr>
    <w:rPr>
      <w:rFonts w:ascii="Arial" w:hAnsi="Arial"/>
      <w:sz w:val="22"/>
      <w:lang w:val="en-US"/>
    </w:rPr>
  </w:style>
  <w:style w:type="paragraph" w:customStyle="1" w:styleId="table">
    <w:name w:val="table"/>
    <w:basedOn w:val="text"/>
    <w:next w:val="text"/>
    <w:rsid w:val="00F02625"/>
    <w:pPr>
      <w:spacing w:after="0"/>
      <w:jc w:val="center"/>
    </w:pPr>
    <w:rPr>
      <w:sz w:val="20"/>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rsid w:val="00F02625"/>
    <w:pPr>
      <w:spacing w:before="120" w:after="120"/>
    </w:pPr>
    <w:rPr>
      <w:b/>
      <w:bCs/>
    </w:rPr>
  </w:style>
  <w:style w:type="paragraph" w:customStyle="1" w:styleId="bodyCharCharChar">
    <w:name w:val="body Char Char Char"/>
    <w:basedOn w:val="Normal"/>
    <w:rsid w:val="00F02625"/>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02625"/>
    <w:pPr>
      <w:spacing w:after="120"/>
      <w:jc w:val="both"/>
    </w:pPr>
    <w:rPr>
      <w:rFonts w:ascii="Times" w:hAnsi="Times"/>
      <w:szCs w:val="24"/>
      <w:lang w:val="en-US"/>
    </w:rPr>
  </w:style>
  <w:style w:type="paragraph" w:styleId="BodyText2">
    <w:name w:val="Body Text 2"/>
    <w:basedOn w:val="Normal"/>
    <w:rsid w:val="00F02625"/>
    <w:pPr>
      <w:tabs>
        <w:tab w:val="left" w:pos="1985"/>
      </w:tabs>
      <w:spacing w:after="0"/>
      <w:jc w:val="both"/>
    </w:pPr>
    <w:rPr>
      <w:rFonts w:ascii="Arial" w:hAnsi="Arial"/>
      <w:sz w:val="22"/>
    </w:rPr>
  </w:style>
  <w:style w:type="character" w:customStyle="1" w:styleId="Heading1Char">
    <w:name w:val="Heading 1 Char"/>
    <w:rsid w:val="00F02625"/>
    <w:rPr>
      <w:rFonts w:ascii="Arial" w:hAnsi="Arial"/>
      <w:sz w:val="36"/>
      <w:lang w:val="en-GB" w:eastAsia="en-US" w:bidi="ar-SA"/>
    </w:rPr>
  </w:style>
  <w:style w:type="paragraph" w:customStyle="1" w:styleId="body">
    <w:name w:val="body"/>
    <w:basedOn w:val="Normal"/>
    <w:rsid w:val="00F02625"/>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列出段落,中等深浅网格 1 - 着色 21,列表段落,1st level - Bullet List Paragraph,List Paragraph1,Lettre d'introduction,Paragrafo elenco,Normal bullet 2,Bullet list,Numbered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 ?? Char,????? Char,???? Char,Lista1 Char,リスト段落 Char,列出段落 Char,中等深浅网格 1 - 着色 21 Char,列表段落 Char,1st level - Bullet List Paragraph Char,List Paragraph1 Char,Lettre d'introduction Char,Paragrafo elenco Char"/>
    <w:link w:val="ListParagraph"/>
    <w:uiPriority w:val="34"/>
    <w:qFormat/>
    <w:rsid w:val="00886FBB"/>
    <w:rPr>
      <w:rFonts w:ascii="Calibri" w:eastAsia="Calibri" w:hAnsi="Calibri"/>
      <w:sz w:val="22"/>
      <w:szCs w:val="22"/>
      <w:lang w:eastAsia="en-US"/>
    </w:rPr>
  </w:style>
  <w:style w:type="character" w:customStyle="1" w:styleId="TACChar">
    <w:name w:val="TAC Char"/>
    <w:link w:val="TAC"/>
    <w:qFormat/>
    <w:rsid w:val="00886FBB"/>
    <w:rPr>
      <w:rFonts w:ascii="Arial" w:hAnsi="Arial"/>
      <w:sz w:val="18"/>
      <w:lang w:val="en-GB" w:eastAsia="en-US"/>
    </w:rPr>
  </w:style>
  <w:style w:type="paragraph" w:customStyle="1" w:styleId="1">
    <w:name w:val="列出段落1"/>
    <w:basedOn w:val="Normal"/>
    <w:link w:val="a2"/>
    <w:uiPriority w:val="34"/>
    <w:qFormat/>
    <w:rsid w:val="00DD3BF4"/>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sid w:val="00DD3BF4"/>
    <w:rPr>
      <w:rFonts w:ascii="Times New Roman" w:eastAsia="MS Gothic" w:hAnsi="Times New Roman"/>
      <w:sz w:val="24"/>
      <w:lang w:val="en-GB" w:eastAsia="ja-JP"/>
    </w:rPr>
  </w:style>
  <w:style w:type="paragraph" w:customStyle="1" w:styleId="a3">
    <w:name w:val="正文"/>
    <w:rsid w:val="00C860AB"/>
    <w:pPr>
      <w:spacing w:before="100" w:beforeAutospacing="1" w:after="100" w:afterAutospacing="1"/>
      <w:ind w:left="720" w:hanging="720"/>
    </w:pPr>
    <w:rPr>
      <w:rFonts w:ascii="Times" w:hAnsi="Times" w:cs="Times"/>
      <w:sz w:val="24"/>
      <w:szCs w:val="24"/>
    </w:rPr>
  </w:style>
  <w:style w:type="character" w:styleId="Emphasis">
    <w:name w:val="Emphasis"/>
    <w:basedOn w:val="DefaultParagraphFont"/>
    <w:uiPriority w:val="20"/>
    <w:qFormat/>
    <w:rsid w:val="00885068"/>
    <w:rPr>
      <w:i/>
      <w:iCs/>
    </w:rPr>
  </w:style>
  <w:style w:type="character" w:customStyle="1" w:styleId="apple-converted-space">
    <w:name w:val="apple-converted-space"/>
    <w:basedOn w:val="DefaultParagraphFont"/>
    <w:rsid w:val="00885068"/>
  </w:style>
  <w:style w:type="paragraph" w:customStyle="1" w:styleId="3GPPHeader">
    <w:name w:val="3GPP_Header"/>
    <w:basedOn w:val="Normal"/>
    <w:qFormat/>
    <w:rsid w:val="00B90F03"/>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Normal"/>
    <w:qFormat/>
    <w:rsid w:val="00B90F03"/>
    <w:pPr>
      <w:widowControl w:val="0"/>
      <w:numPr>
        <w:numId w:val="14"/>
      </w:numPr>
      <w:tabs>
        <w:tab w:val="clear" w:pos="1304"/>
        <w:tab w:val="left" w:pos="1701"/>
      </w:tabs>
      <w:overflowPunct/>
      <w:autoSpaceDE/>
      <w:autoSpaceDN/>
      <w:adjustRightInd/>
      <w:spacing w:after="0"/>
      <w:ind w:left="1701" w:hanging="1701"/>
      <w:jc w:val="both"/>
      <w:textAlignment w:val="auto"/>
    </w:pPr>
    <w:rPr>
      <w:rFonts w:ascii="Calibri" w:hAnsi="Calibri"/>
      <w:b/>
      <w:bCs/>
      <w:kern w:val="2"/>
      <w:sz w:val="21"/>
      <w:szCs w:val="22"/>
      <w:lang w:val="en-US" w:eastAsia="zh-CN"/>
    </w:rPr>
  </w:style>
  <w:style w:type="paragraph" w:customStyle="1" w:styleId="maintext">
    <w:name w:val="main text"/>
    <w:basedOn w:val="Normal"/>
    <w:link w:val="maintextChar"/>
    <w:qFormat/>
    <w:rsid w:val="00AF0B58"/>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sid w:val="00AF0B58"/>
    <w:rPr>
      <w:rFonts w:ascii="Times New Roman" w:hAnsi="Times New Roman"/>
      <w:lang w:val="en-GB" w:eastAsia="ko-KR"/>
    </w:rPr>
  </w:style>
  <w:style w:type="paragraph" w:customStyle="1" w:styleId="IvDbodytext">
    <w:name w:val="IvD bodytext"/>
    <w:basedOn w:val="BodyText"/>
    <w:link w:val="IvDbodytextChar"/>
    <w:qFormat/>
    <w:rsid w:val="00AF0B5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rsid w:val="00AF0B58"/>
    <w:rPr>
      <w:rFonts w:ascii="Arial" w:eastAsia="MS Mincho" w:hAnsi="Arial"/>
      <w:spacing w:val="2"/>
      <w:sz w:val="22"/>
      <w:szCs w:val="24"/>
      <w:lang w:val="en-GB" w:eastAsia="en-US"/>
    </w:rPr>
  </w:style>
  <w:style w:type="paragraph" w:customStyle="1" w:styleId="Eqn">
    <w:name w:val="Eqn"/>
    <w:basedOn w:val="Normal"/>
    <w:qFormat/>
    <w:rsid w:val="00A34547"/>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rsid w:val="00AA52E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A52E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694236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04411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63928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104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44283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yperlink" Target="file:///C:\Users\eushako\Documents\3GPP\RAN1_96b\Docs\R1-1904244.zip" TargetMode="External"/><Relationship Id="rId39" Type="http://schemas.openxmlformats.org/officeDocument/2006/relationships/hyperlink" Target="file:///C:\Users\eushako\Documents\3GPP\RAN1_96b\Docs\R1-1905180.zip" TargetMode="External"/><Relationship Id="rId21" Type="http://schemas.openxmlformats.org/officeDocument/2006/relationships/oleObject" Target="embeddings/oleObject7.bin"/><Relationship Id="rId34" Type="http://schemas.openxmlformats.org/officeDocument/2006/relationships/hyperlink" Target="file:///C:\Users\eushako\Documents\3GPP\RAN1_96b\Docs\R1-1904732.zip"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file:///C:\Users\eushako\Documents\3GPP\RAN1_96b\Docs\R1-190455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file:///C:\Users\eushako\Documents\3GPP\RAN1_96b\Docs\R1-1904000.zip" TargetMode="External"/><Relationship Id="rId32" Type="http://schemas.openxmlformats.org/officeDocument/2006/relationships/hyperlink" Target="file:///C:\Users\eushako\Documents\3GPP\RAN1_96b\Docs\R1-1904650.zip" TargetMode="External"/><Relationship Id="rId37" Type="http://schemas.openxmlformats.org/officeDocument/2006/relationships/hyperlink" Target="file:///C:\Users\eushako\Documents\3GPP\RAN1_96b\Docs\R1-1905016.zip"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file:///D:\5g\Standard\Alll_Meeting\RAN1%2396BIS\Meeting%20Documents\TSGR1_96b\R1-1904550.zip" TargetMode="External"/><Relationship Id="rId28" Type="http://schemas.openxmlformats.org/officeDocument/2006/relationships/hyperlink" Target="file:///C:\Users\eushako\Documents\3GPP\RAN1_96b\Docs\R1-1904438.zip" TargetMode="External"/><Relationship Id="rId36" Type="http://schemas.openxmlformats.org/officeDocument/2006/relationships/hyperlink" Target="file:///C:\Users\eushako\Documents\3GPP\RAN1_96b\Docs\R1-1904858.zip" TargetMode="Externa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hyperlink" Target="file:///C:\Users\eushako\Documents\3GPP\RAN1_96b\Docs\R1-1904645.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yperlink" Target="file:///C:\Users\eushako\Documents\3GPP\RAN1_96b\Docs\R1-1904304.zip" TargetMode="External"/><Relationship Id="rId30" Type="http://schemas.openxmlformats.org/officeDocument/2006/relationships/hyperlink" Target="file:///C:\Users\eushako\Documents\3GPP\RAN1_96b\Docs\R1-1904591.zip" TargetMode="External"/><Relationship Id="rId35" Type="http://schemas.openxmlformats.org/officeDocument/2006/relationships/hyperlink" Target="file:///C:\Users\eushako\Documents\3GPP\RAN1_96b\Docs\R1-1904767.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yperlink" Target="file:///C:\Users\eushako\Documents\3GPP\RAN1_96b\Docs\R1-1904225.zip" TargetMode="External"/><Relationship Id="rId33" Type="http://schemas.openxmlformats.org/officeDocument/2006/relationships/hyperlink" Target="file:///C:\Users\eushako\Documents\3GPP\RAN1_96b\Docs\R1-1904669.zip" TargetMode="External"/><Relationship Id="rId38" Type="http://schemas.openxmlformats.org/officeDocument/2006/relationships/hyperlink" Target="file:///C:\Users\eushako\Documents\3GPP\RAN1_96b\Docs\R1-1905090.zip" TargetMode="External"/><Relationship Id="rId20" Type="http://schemas.openxmlformats.org/officeDocument/2006/relationships/oleObject" Target="embeddings/oleObject6.bin"/><Relationship Id="rId41" Type="http://schemas.openxmlformats.org/officeDocument/2006/relationships/footer" Target="footer1.xml"/><Relationship Id="rId5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B11A4C-BC17-45E2-B60A-08FC0949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Pages>
  <Words>3851</Words>
  <Characters>21954</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25754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10184108</cp:lastModifiedBy>
  <cp:revision>324</cp:revision>
  <cp:lastPrinted>2011-11-09T07:49:00Z</cp:lastPrinted>
  <dcterms:created xsi:type="dcterms:W3CDTF">2018-10-07T10:46:00Z</dcterms:created>
  <dcterms:modified xsi:type="dcterms:W3CDTF">2019-04-10T01:28:00Z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ies>
</file>